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widowControl/>
        <w:spacing w:line="360" w:lineRule="auto"/>
        <w:jc w:val="center"/>
        <w:rPr>
          <w:rFonts w:ascii="Times New Roman" w:hAnsi="Times New Roman" w:eastAsia="黑体" w:cs="Times New Roman"/>
          <w:color w:val="000000" w:themeColor="text1"/>
          <w:sz w:val="40"/>
          <w14:textFill>
            <w14:solidFill>
              <w14:schemeClr w14:val="tx1"/>
            </w14:solidFill>
          </w14:textFill>
        </w:rPr>
      </w:pPr>
      <w:bookmarkStart w:id="0" w:name="_Toc498955001"/>
      <w:r>
        <w:rPr>
          <w:rFonts w:ascii="Times New Roman" w:hAnsi="Times New Roman" w:eastAsia="黑体" w:cs="Times New Roman"/>
          <w:color w:val="000000" w:themeColor="text1"/>
          <w:sz w:val="40"/>
          <w14:textFill>
            <w14:solidFill>
              <w14:schemeClr w14:val="tx1"/>
            </w14:solidFill>
          </w14:textFill>
        </w:rPr>
        <w:t>食品安全管理师</w:t>
      </w:r>
    </w:p>
    <w:p>
      <w:pPr>
        <w:widowControl/>
        <w:spacing w:line="360" w:lineRule="auto"/>
        <w:jc w:val="center"/>
        <w:rPr>
          <w:rFonts w:ascii="Times New Roman" w:hAnsi="Times New Roman" w:eastAsia="黑体" w:cs="Times New Roman"/>
          <w:color w:val="000000" w:themeColor="text1"/>
          <w:sz w:val="40"/>
          <w14:textFill>
            <w14:solidFill>
              <w14:schemeClr w14:val="tx1"/>
            </w14:solidFill>
          </w14:textFill>
        </w:rPr>
      </w:pPr>
      <w:r>
        <w:rPr>
          <w:rFonts w:ascii="Times New Roman" w:hAnsi="Times New Roman" w:eastAsia="黑体" w:cs="Times New Roman"/>
          <w:color w:val="000000" w:themeColor="text1"/>
          <w:sz w:val="40"/>
          <w14:textFill>
            <w14:solidFill>
              <w14:schemeClr w14:val="tx1"/>
            </w14:solidFill>
          </w14:textFill>
        </w:rPr>
        <w:t>国家职业技能标准</w:t>
      </w:r>
    </w:p>
    <w:p>
      <w:pPr>
        <w:widowControl/>
        <w:spacing w:line="360" w:lineRule="auto"/>
        <w:jc w:val="center"/>
        <w:rPr>
          <w:rFonts w:ascii="Times New Roman" w:hAnsi="Times New Roman" w:eastAsia="黑体" w:cs="Times New Roman"/>
          <w:color w:val="000000" w:themeColor="text1"/>
          <w:sz w:val="24"/>
          <w14:textFill>
            <w14:solidFill>
              <w14:schemeClr w14:val="tx1"/>
            </w14:solidFill>
          </w14:textFill>
        </w:rPr>
      </w:pPr>
      <w:r>
        <w:rPr>
          <w:rFonts w:ascii="Times New Roman" w:hAnsi="Times New Roman" w:eastAsia="黑体" w:cs="Times New Roman"/>
          <w:color w:val="000000" w:themeColor="text1"/>
          <w:sz w:val="24"/>
          <w14:textFill>
            <w14:solidFill>
              <w14:schemeClr w14:val="tx1"/>
            </w14:solidFill>
          </w14:textFill>
        </w:rPr>
        <w:t>（</w:t>
      </w:r>
      <w:r>
        <w:rPr>
          <w:rFonts w:hint="eastAsia" w:ascii="Times New Roman" w:hAnsi="Times New Roman" w:eastAsia="黑体" w:cs="Times New Roman"/>
          <w:color w:val="000000" w:themeColor="text1"/>
          <w:sz w:val="24"/>
          <w:lang w:eastAsia="zh-CN"/>
          <w14:textFill>
            <w14:solidFill>
              <w14:schemeClr w14:val="tx1"/>
            </w14:solidFill>
          </w14:textFill>
        </w:rPr>
        <w:t>征求意见</w:t>
      </w:r>
      <w:r>
        <w:rPr>
          <w:rFonts w:ascii="Times New Roman" w:hAnsi="Times New Roman" w:eastAsia="黑体" w:cs="Times New Roman"/>
          <w:color w:val="000000" w:themeColor="text1"/>
          <w:sz w:val="24"/>
          <w14:textFill>
            <w14:solidFill>
              <w14:schemeClr w14:val="tx1"/>
            </w14:solidFill>
          </w14:textFill>
        </w:rPr>
        <w:t>稿）</w:t>
      </w:r>
    </w:p>
    <w:p>
      <w:pPr>
        <w:widowControl/>
        <w:spacing w:line="360" w:lineRule="auto"/>
        <w:ind w:firstLine="484" w:firstLineChars="202"/>
        <w:jc w:val="left"/>
        <w:rPr>
          <w:rFonts w:ascii="Times New Roman" w:hAnsi="Times New Roman" w:eastAsia="黑体" w:cs="Times New Roman"/>
          <w:color w:val="000000" w:themeColor="text1"/>
          <w:sz w:val="24"/>
          <w14:textFill>
            <w14:solidFill>
              <w14:schemeClr w14:val="tx1"/>
            </w14:solidFill>
          </w14:textFill>
        </w:rPr>
      </w:pPr>
    </w:p>
    <w:p>
      <w:pPr>
        <w:widowControl/>
        <w:spacing w:line="360" w:lineRule="auto"/>
        <w:jc w:val="left"/>
        <w:rPr>
          <w:rFonts w:ascii="Times New Roman" w:hAnsi="Times New Roman" w:eastAsia="黑体" w:cs="Times New Roman"/>
          <w:color w:val="000000" w:themeColor="text1"/>
          <w:sz w:val="24"/>
          <w14:textFill>
            <w14:solidFill>
              <w14:schemeClr w14:val="tx1"/>
            </w14:solidFill>
          </w14:textFill>
        </w:rPr>
      </w:pPr>
      <w:r>
        <w:rPr>
          <w:rFonts w:ascii="Times New Roman" w:hAnsi="Times New Roman" w:eastAsia="黑体" w:cs="Times New Roman"/>
          <w:color w:val="000000" w:themeColor="text1"/>
          <w:sz w:val="24"/>
          <w14:textFill>
            <w14:solidFill>
              <w14:schemeClr w14:val="tx1"/>
            </w14:solidFill>
          </w14:textFill>
        </w:rPr>
        <w:t>1  职业概况</w:t>
      </w:r>
    </w:p>
    <w:p>
      <w:pPr>
        <w:widowControl/>
        <w:spacing w:line="360" w:lineRule="auto"/>
        <w:jc w:val="left"/>
        <w:rPr>
          <w:rFonts w:ascii="Times New Roman" w:hAnsi="Times New Roman" w:eastAsia="黑体" w:cs="Times New Roman"/>
          <w:color w:val="000000" w:themeColor="text1"/>
          <w:sz w:val="24"/>
          <w14:textFill>
            <w14:solidFill>
              <w14:schemeClr w14:val="tx1"/>
            </w14:solidFill>
          </w14:textFill>
        </w:rPr>
      </w:pPr>
      <w:r>
        <w:rPr>
          <w:rFonts w:ascii="Times New Roman" w:hAnsi="Times New Roman" w:eastAsia="黑体" w:cs="Times New Roman"/>
          <w:color w:val="000000" w:themeColor="text1"/>
          <w:sz w:val="24"/>
          <w14:textFill>
            <w14:solidFill>
              <w14:schemeClr w14:val="tx1"/>
            </w14:solidFill>
          </w14:textFill>
        </w:rPr>
        <w:t>1.1  职业名称</w:t>
      </w:r>
    </w:p>
    <w:p>
      <w:pPr>
        <w:widowControl/>
        <w:spacing w:line="360" w:lineRule="auto"/>
        <w:ind w:firstLine="484" w:firstLineChars="202"/>
        <w:jc w:val="left"/>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食品安全管理师</w:t>
      </w:r>
    </w:p>
    <w:p>
      <w:pPr>
        <w:widowControl/>
        <w:spacing w:line="360" w:lineRule="auto"/>
        <w:jc w:val="left"/>
        <w:rPr>
          <w:rFonts w:ascii="Times New Roman" w:hAnsi="Times New Roman" w:eastAsia="黑体" w:cs="Times New Roman"/>
          <w:color w:val="000000" w:themeColor="text1"/>
          <w:sz w:val="24"/>
          <w14:textFill>
            <w14:solidFill>
              <w14:schemeClr w14:val="tx1"/>
            </w14:solidFill>
          </w14:textFill>
        </w:rPr>
      </w:pPr>
      <w:r>
        <w:rPr>
          <w:rFonts w:ascii="Times New Roman" w:hAnsi="Times New Roman" w:eastAsia="黑体" w:cs="Times New Roman"/>
          <w:color w:val="000000" w:themeColor="text1"/>
          <w:sz w:val="24"/>
          <w14:textFill>
            <w14:solidFill>
              <w14:schemeClr w14:val="tx1"/>
            </w14:solidFill>
          </w14:textFill>
        </w:rPr>
        <w:t>1.2  职业编码</w:t>
      </w:r>
    </w:p>
    <w:p>
      <w:pPr>
        <w:widowControl/>
        <w:spacing w:line="360" w:lineRule="auto"/>
        <w:ind w:firstLine="484" w:firstLineChars="202"/>
        <w:jc w:val="left"/>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4-03-02-11</w:t>
      </w:r>
    </w:p>
    <w:p>
      <w:pPr>
        <w:widowControl/>
        <w:spacing w:line="360" w:lineRule="auto"/>
        <w:jc w:val="left"/>
        <w:rPr>
          <w:rFonts w:ascii="Times New Roman" w:hAnsi="Times New Roman" w:eastAsia="黑体" w:cs="Times New Roman"/>
          <w:color w:val="000000" w:themeColor="text1"/>
          <w:sz w:val="24"/>
          <w14:textFill>
            <w14:solidFill>
              <w14:schemeClr w14:val="tx1"/>
            </w14:solidFill>
          </w14:textFill>
        </w:rPr>
      </w:pPr>
      <w:r>
        <w:rPr>
          <w:rFonts w:ascii="Times New Roman" w:hAnsi="Times New Roman" w:eastAsia="黑体" w:cs="Times New Roman"/>
          <w:color w:val="000000" w:themeColor="text1"/>
          <w:sz w:val="24"/>
          <w14:textFill>
            <w14:solidFill>
              <w14:schemeClr w14:val="tx1"/>
            </w14:solidFill>
          </w14:textFill>
        </w:rPr>
        <w:t>1.3  职业定义</w:t>
      </w:r>
    </w:p>
    <w:p>
      <w:pPr>
        <w:widowControl/>
        <w:spacing w:line="360" w:lineRule="auto"/>
        <w:ind w:firstLine="484" w:firstLineChars="202"/>
        <w:jc w:val="left"/>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从事食品生产、餐饮服务、食品流通等生产经营活动中食品安全管理的人员。</w:t>
      </w:r>
    </w:p>
    <w:p>
      <w:pPr>
        <w:widowControl/>
        <w:spacing w:line="360" w:lineRule="auto"/>
        <w:jc w:val="left"/>
        <w:rPr>
          <w:rFonts w:ascii="Times New Roman" w:hAnsi="Times New Roman" w:eastAsia="黑体" w:cs="Times New Roman"/>
          <w:color w:val="000000" w:themeColor="text1"/>
          <w:sz w:val="24"/>
          <w14:textFill>
            <w14:solidFill>
              <w14:schemeClr w14:val="tx1"/>
            </w14:solidFill>
          </w14:textFill>
        </w:rPr>
      </w:pPr>
      <w:r>
        <w:rPr>
          <w:rFonts w:ascii="Times New Roman" w:hAnsi="Times New Roman" w:eastAsia="黑体" w:cs="Times New Roman"/>
          <w:color w:val="000000" w:themeColor="text1"/>
          <w:sz w:val="24"/>
          <w14:textFill>
            <w14:solidFill>
              <w14:schemeClr w14:val="tx1"/>
            </w14:solidFill>
          </w14:textFill>
        </w:rPr>
        <w:t>1.4  职业技能等级</w:t>
      </w:r>
    </w:p>
    <w:p>
      <w:pPr>
        <w:widowControl/>
        <w:spacing w:line="360" w:lineRule="auto"/>
        <w:ind w:firstLine="484" w:firstLineChars="202"/>
        <w:jc w:val="left"/>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本职业共设五个等级，分别为：五级/初级工、四级/中级工、三级/高级工、二级/技师、一级/高级技师。</w:t>
      </w:r>
    </w:p>
    <w:p>
      <w:pPr>
        <w:widowControl/>
        <w:spacing w:line="360" w:lineRule="auto"/>
        <w:jc w:val="left"/>
        <w:rPr>
          <w:rFonts w:ascii="Times New Roman" w:hAnsi="Times New Roman" w:eastAsia="黑体" w:cs="Times New Roman"/>
          <w:color w:val="000000" w:themeColor="text1"/>
          <w:sz w:val="24"/>
          <w14:textFill>
            <w14:solidFill>
              <w14:schemeClr w14:val="tx1"/>
            </w14:solidFill>
          </w14:textFill>
        </w:rPr>
      </w:pPr>
      <w:r>
        <w:rPr>
          <w:rFonts w:ascii="Times New Roman" w:hAnsi="Times New Roman" w:eastAsia="黑体" w:cs="Times New Roman"/>
          <w:color w:val="000000" w:themeColor="text1"/>
          <w:sz w:val="24"/>
          <w14:textFill>
            <w14:solidFill>
              <w14:schemeClr w14:val="tx1"/>
            </w14:solidFill>
          </w14:textFill>
        </w:rPr>
        <w:t>1.5  职业环境条件</w:t>
      </w:r>
    </w:p>
    <w:p>
      <w:pPr>
        <w:widowControl/>
        <w:spacing w:line="360" w:lineRule="auto"/>
        <w:ind w:firstLine="484" w:firstLineChars="202"/>
        <w:jc w:val="left"/>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室内、室外，常温/低温/高温环境</w:t>
      </w:r>
    </w:p>
    <w:p>
      <w:pPr>
        <w:widowControl/>
        <w:spacing w:line="360" w:lineRule="auto"/>
        <w:jc w:val="left"/>
        <w:rPr>
          <w:rFonts w:ascii="Times New Roman" w:hAnsi="Times New Roman" w:eastAsia="黑体" w:cs="Times New Roman"/>
          <w:color w:val="000000" w:themeColor="text1"/>
          <w:sz w:val="24"/>
          <w14:textFill>
            <w14:solidFill>
              <w14:schemeClr w14:val="tx1"/>
            </w14:solidFill>
          </w14:textFill>
        </w:rPr>
      </w:pPr>
      <w:r>
        <w:rPr>
          <w:rFonts w:ascii="Times New Roman" w:hAnsi="Times New Roman" w:eastAsia="黑体" w:cs="Times New Roman"/>
          <w:color w:val="000000" w:themeColor="text1"/>
          <w:sz w:val="24"/>
          <w14:textFill>
            <w14:solidFill>
              <w14:schemeClr w14:val="tx1"/>
            </w14:solidFill>
          </w14:textFill>
        </w:rPr>
        <w:t>1.6  职业能力特征</w:t>
      </w:r>
    </w:p>
    <w:p>
      <w:pPr>
        <w:widowControl/>
        <w:spacing w:line="360" w:lineRule="auto"/>
        <w:ind w:firstLine="484" w:firstLineChars="202"/>
        <w:jc w:val="left"/>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身体健康，具有正常的感官性状判断能力，具备分析、推理、判断能力，一定的沟通、管理能力。</w:t>
      </w:r>
    </w:p>
    <w:p>
      <w:pPr>
        <w:widowControl/>
        <w:spacing w:line="360" w:lineRule="auto"/>
        <w:jc w:val="left"/>
        <w:rPr>
          <w:rFonts w:ascii="Times New Roman" w:hAnsi="Times New Roman" w:eastAsia="黑体" w:cs="Times New Roman"/>
          <w:color w:val="000000" w:themeColor="text1"/>
          <w:sz w:val="24"/>
          <w14:textFill>
            <w14:solidFill>
              <w14:schemeClr w14:val="tx1"/>
            </w14:solidFill>
          </w14:textFill>
        </w:rPr>
      </w:pPr>
      <w:r>
        <w:rPr>
          <w:rFonts w:ascii="Times New Roman" w:hAnsi="Times New Roman" w:eastAsia="黑体" w:cs="Times New Roman"/>
          <w:color w:val="000000" w:themeColor="text1"/>
          <w:sz w:val="24"/>
          <w14:textFill>
            <w14:solidFill>
              <w14:schemeClr w14:val="tx1"/>
            </w14:solidFill>
          </w14:textFill>
        </w:rPr>
        <w:t>1.7  普通受教育程度</w:t>
      </w:r>
    </w:p>
    <w:p>
      <w:pPr>
        <w:widowControl/>
        <w:spacing w:line="360" w:lineRule="auto"/>
        <w:ind w:firstLine="480" w:firstLineChars="200"/>
        <w:jc w:val="left"/>
        <w:rPr>
          <w:rFonts w:ascii="Times New Roman" w:hAnsi="Times New Roman" w:cs="Times New Roman" w:eastAsiaTheme="minorEastAsia"/>
          <w:color w:val="000000" w:themeColor="text1"/>
          <w:sz w:val="24"/>
          <w14:textFill>
            <w14:solidFill>
              <w14:schemeClr w14:val="tx1"/>
            </w14:solidFill>
          </w14:textFill>
        </w:rPr>
      </w:pPr>
      <w:r>
        <w:rPr>
          <w:rFonts w:ascii="Times New Roman" w:hAnsi="Times New Roman" w:cs="Times New Roman" w:eastAsiaTheme="minorEastAsia"/>
          <w:color w:val="000000" w:themeColor="text1"/>
          <w:sz w:val="24"/>
          <w14:textFill>
            <w14:solidFill>
              <w14:schemeClr w14:val="tx1"/>
            </w14:solidFill>
          </w14:textFill>
        </w:rPr>
        <w:t>高中毕业（或同等学力）。</w:t>
      </w:r>
    </w:p>
    <w:p>
      <w:pPr>
        <w:widowControl/>
        <w:spacing w:line="360" w:lineRule="auto"/>
        <w:jc w:val="left"/>
        <w:rPr>
          <w:rFonts w:ascii="Times New Roman" w:hAnsi="Times New Roman" w:eastAsia="黑体" w:cs="Times New Roman"/>
          <w:color w:val="000000" w:themeColor="text1"/>
          <w:sz w:val="24"/>
          <w14:textFill>
            <w14:solidFill>
              <w14:schemeClr w14:val="tx1"/>
            </w14:solidFill>
          </w14:textFill>
        </w:rPr>
      </w:pPr>
      <w:r>
        <w:rPr>
          <w:rFonts w:ascii="Times New Roman" w:hAnsi="Times New Roman" w:eastAsia="黑体" w:cs="Times New Roman"/>
          <w:color w:val="000000" w:themeColor="text1"/>
          <w:sz w:val="24"/>
          <w14:textFill>
            <w14:solidFill>
              <w14:schemeClr w14:val="tx1"/>
            </w14:solidFill>
          </w14:textFill>
        </w:rPr>
        <w:t>1.8培训参考学时</w:t>
      </w:r>
    </w:p>
    <w:p>
      <w:pPr>
        <w:widowControl/>
        <w:spacing w:line="360" w:lineRule="auto"/>
        <w:ind w:firstLine="484" w:firstLineChars="202"/>
        <w:jc w:val="left"/>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五级/初级工200标准学时；四级/中级工160标准学时；三级/高级工120标准学时；二级/技师80标准学时；一级/高级技师40标准学时。</w:t>
      </w:r>
    </w:p>
    <w:p>
      <w:pPr>
        <w:widowControl/>
        <w:spacing w:line="360" w:lineRule="auto"/>
        <w:jc w:val="left"/>
        <w:rPr>
          <w:rFonts w:ascii="Times New Roman" w:hAnsi="Times New Roman" w:eastAsia="黑体" w:cs="Times New Roman"/>
          <w:color w:val="000000" w:themeColor="text1"/>
          <w:sz w:val="24"/>
          <w14:textFill>
            <w14:solidFill>
              <w14:schemeClr w14:val="tx1"/>
            </w14:solidFill>
          </w14:textFill>
        </w:rPr>
      </w:pPr>
      <w:r>
        <w:rPr>
          <w:rFonts w:ascii="Times New Roman" w:hAnsi="Times New Roman" w:eastAsia="黑体" w:cs="Times New Roman"/>
          <w:color w:val="000000" w:themeColor="text1"/>
          <w:sz w:val="24"/>
          <w14:textFill>
            <w14:solidFill>
              <w14:schemeClr w14:val="tx1"/>
            </w14:solidFill>
          </w14:textFill>
        </w:rPr>
        <w:t>1.9  职业技能鉴定要求</w:t>
      </w:r>
    </w:p>
    <w:p>
      <w:pPr>
        <w:widowControl/>
        <w:spacing w:line="360" w:lineRule="auto"/>
        <w:jc w:val="left"/>
        <w:rPr>
          <w:rFonts w:ascii="Times New Roman" w:hAnsi="Times New Roman" w:eastAsia="黑体" w:cs="Times New Roman"/>
          <w:color w:val="000000" w:themeColor="text1"/>
          <w:sz w:val="24"/>
          <w14:textFill>
            <w14:solidFill>
              <w14:schemeClr w14:val="tx1"/>
            </w14:solidFill>
          </w14:textFill>
        </w:rPr>
      </w:pPr>
      <w:r>
        <w:rPr>
          <w:rFonts w:ascii="Times New Roman" w:hAnsi="Times New Roman" w:eastAsia="黑体" w:cs="Times New Roman"/>
          <w:color w:val="000000" w:themeColor="text1"/>
          <w:sz w:val="24"/>
          <w14:textFill>
            <w14:solidFill>
              <w14:schemeClr w14:val="tx1"/>
            </w14:solidFill>
          </w14:textFill>
        </w:rPr>
        <w:t>1.9.1  申报条件</w:t>
      </w:r>
    </w:p>
    <w:p>
      <w:pPr>
        <w:snapToGrid w:val="0"/>
        <w:spacing w:line="600" w:lineRule="exact"/>
        <w:ind w:firstLine="481" w:firstLineChars="200"/>
        <w:contextualSpacing/>
        <w:rPr>
          <w:rFonts w:ascii="Times New Roman" w:hAnsi="Times New Roman" w:cs="Times New Roman" w:eastAsiaTheme="minorEastAsia"/>
          <w:b/>
          <w:color w:val="000000" w:themeColor="text1"/>
          <w:sz w:val="24"/>
          <w14:textFill>
            <w14:solidFill>
              <w14:schemeClr w14:val="tx1"/>
            </w14:solidFill>
          </w14:textFill>
        </w:rPr>
      </w:pPr>
      <w:r>
        <w:rPr>
          <w:rFonts w:ascii="Times New Roman" w:hAnsi="Times New Roman" w:cs="Times New Roman" w:eastAsiaTheme="minorEastAsia"/>
          <w:b/>
          <w:color w:val="000000" w:themeColor="text1"/>
          <w:sz w:val="24"/>
          <w14:textFill>
            <w14:solidFill>
              <w14:schemeClr w14:val="tx1"/>
            </w14:solidFill>
          </w14:textFill>
        </w:rPr>
        <w:t>具备以下条件之一者，可申报五级/初级工：</w:t>
      </w:r>
    </w:p>
    <w:p>
      <w:pPr>
        <w:widowControl/>
        <w:spacing w:line="360" w:lineRule="auto"/>
        <w:ind w:firstLine="484" w:firstLineChars="202"/>
        <w:jc w:val="left"/>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（1）累计从事本职业或相关职业</w:t>
      </w:r>
      <w:r>
        <w:rPr>
          <w:rFonts w:ascii="Times New Roman" w:hAnsi="Times New Roman" w:cs="Times New Roman"/>
          <w:color w:val="000000" w:themeColor="text1"/>
          <w14:textFill>
            <w14:solidFill>
              <w14:schemeClr w14:val="tx1"/>
            </w14:solidFill>
          </w14:textFill>
        </w:rPr>
        <w:footnoteReference w:id="0"/>
      </w:r>
      <w:r>
        <w:rPr>
          <w:rFonts w:ascii="Times New Roman" w:hAnsi="Times New Roman" w:cs="Times New Roman"/>
          <w:color w:val="000000" w:themeColor="text1"/>
          <w:sz w:val="24"/>
          <w14:textFill>
            <w14:solidFill>
              <w14:schemeClr w14:val="tx1"/>
            </w14:solidFill>
          </w14:textFill>
        </w:rPr>
        <w:t>工作1年（含）以上。</w:t>
      </w:r>
    </w:p>
    <w:p>
      <w:pPr>
        <w:widowControl/>
        <w:spacing w:line="360" w:lineRule="auto"/>
        <w:ind w:firstLine="484" w:firstLineChars="202"/>
        <w:jc w:val="left"/>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（2）经本职业五级/初级工正规培训达定标准学时数，并取得结业证书。</w:t>
      </w:r>
    </w:p>
    <w:p>
      <w:pPr>
        <w:widowControl/>
        <w:spacing w:line="360" w:lineRule="auto"/>
        <w:ind w:firstLine="484" w:firstLineChars="202"/>
        <w:jc w:val="left"/>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（3）本职业或相关职业学徒期满。</w:t>
      </w:r>
    </w:p>
    <w:p>
      <w:pPr>
        <w:snapToGrid w:val="0"/>
        <w:spacing w:line="600" w:lineRule="exact"/>
        <w:ind w:firstLine="481" w:firstLineChars="200"/>
        <w:contextualSpacing/>
        <w:rPr>
          <w:rFonts w:ascii="Times New Roman" w:hAnsi="Times New Roman" w:cs="Times New Roman" w:eastAsiaTheme="minorEastAsia"/>
          <w:b/>
          <w:color w:val="000000" w:themeColor="text1"/>
          <w:sz w:val="24"/>
          <w14:textFill>
            <w14:solidFill>
              <w14:schemeClr w14:val="tx1"/>
            </w14:solidFill>
          </w14:textFill>
        </w:rPr>
      </w:pPr>
      <w:r>
        <w:rPr>
          <w:rFonts w:ascii="Times New Roman" w:hAnsi="Times New Roman" w:cs="Times New Roman" w:eastAsiaTheme="minorEastAsia"/>
          <w:b/>
          <w:color w:val="000000" w:themeColor="text1"/>
          <w:sz w:val="24"/>
          <w14:textFill>
            <w14:solidFill>
              <w14:schemeClr w14:val="tx1"/>
            </w14:solidFill>
          </w14:textFill>
        </w:rPr>
        <w:t>具备以下条件之一者，可申报四级/中级工：</w:t>
      </w:r>
    </w:p>
    <w:p>
      <w:pPr>
        <w:widowControl/>
        <w:spacing w:line="360" w:lineRule="auto"/>
        <w:ind w:firstLine="484" w:firstLineChars="202"/>
        <w:jc w:val="left"/>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（1）取得本职业或相关职业五级/初级工职业资格证书（技能等级证书）后，累计从事本职业或相关职业工作3年（含）以上，经本职业四级/中级工正规培训达定标准学时数，并取得结业证书。</w:t>
      </w:r>
    </w:p>
    <w:p>
      <w:pPr>
        <w:widowControl/>
        <w:spacing w:line="360" w:lineRule="auto"/>
        <w:ind w:firstLine="484" w:firstLineChars="202"/>
        <w:jc w:val="left"/>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（2）取得本职业或相关职业五级/初级工职业资格证书（技能等级证书）后，累计从事本职业或相关职业工作4年（含）以上。</w:t>
      </w:r>
    </w:p>
    <w:p>
      <w:pPr>
        <w:widowControl/>
        <w:spacing w:line="360" w:lineRule="auto"/>
        <w:ind w:firstLine="484" w:firstLineChars="202"/>
        <w:jc w:val="left"/>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（3）累计从事本职业或相关职业工作6年（含）以上。</w:t>
      </w:r>
    </w:p>
    <w:p>
      <w:pPr>
        <w:widowControl/>
        <w:spacing w:line="360" w:lineRule="auto"/>
        <w:ind w:firstLine="484" w:firstLineChars="202"/>
        <w:jc w:val="left"/>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（4）取得职业高中、中专和技工学校本专业</w:t>
      </w:r>
      <w:r>
        <w:rPr>
          <w:rFonts w:ascii="Times New Roman" w:hAnsi="Times New Roman" w:cs="Times New Roman"/>
          <w:color w:val="000000" w:themeColor="text1"/>
          <w14:textFill>
            <w14:solidFill>
              <w14:schemeClr w14:val="tx1"/>
            </w14:solidFill>
          </w14:textFill>
        </w:rPr>
        <w:footnoteReference w:id="1"/>
      </w:r>
      <w:r>
        <w:rPr>
          <w:rFonts w:ascii="Times New Roman" w:hAnsi="Times New Roman" w:cs="Times New Roman"/>
          <w:color w:val="000000" w:themeColor="text1"/>
          <w:sz w:val="24"/>
          <w14:textFill>
            <w14:solidFill>
              <w14:schemeClr w14:val="tx1"/>
            </w14:solidFill>
          </w14:textFill>
        </w:rPr>
        <w:t>或相关专业</w:t>
      </w:r>
      <w:r>
        <w:rPr>
          <w:rFonts w:ascii="Times New Roman" w:hAnsi="Times New Roman" w:cs="Times New Roman"/>
          <w:color w:val="000000" w:themeColor="text1"/>
          <w14:textFill>
            <w14:solidFill>
              <w14:schemeClr w14:val="tx1"/>
            </w14:solidFill>
          </w14:textFill>
        </w:rPr>
        <w:footnoteReference w:id="2"/>
      </w:r>
      <w:r>
        <w:rPr>
          <w:rFonts w:ascii="Times New Roman" w:hAnsi="Times New Roman" w:cs="Times New Roman"/>
          <w:color w:val="000000" w:themeColor="text1"/>
          <w:sz w:val="24"/>
          <w14:textFill>
            <w14:solidFill>
              <w14:schemeClr w14:val="tx1"/>
            </w14:solidFill>
          </w14:textFill>
        </w:rPr>
        <w:t>毕业证书（含尚未取得毕业证书的在校应届毕业生）；或取得经评估论证、以中级技能为培养目标的中等职业学校本专业或相关专业毕业证书（含尚未取得毕业证书的在校应届毕业生），经本职业四级/中级工正规培训达定标准学时数，并取得结业证书。</w:t>
      </w:r>
    </w:p>
    <w:p>
      <w:pPr>
        <w:widowControl/>
        <w:spacing w:line="360" w:lineRule="auto"/>
        <w:ind w:firstLine="484" w:firstLineChars="202"/>
        <w:jc w:val="left"/>
        <w:rPr>
          <w:rFonts w:ascii="Times New Roman" w:hAnsi="Times New Roman" w:cs="Times New Roman"/>
          <w:color w:val="000000" w:themeColor="text1"/>
          <w:sz w:val="24"/>
          <w14:textFill>
            <w14:solidFill>
              <w14:schemeClr w14:val="tx1"/>
            </w14:solidFill>
          </w14:textFill>
        </w:rPr>
        <w:sectPr>
          <w:footerReference r:id="rId4" w:type="default"/>
          <w:footnotePr>
            <w:numFmt w:val="decimalEnclosedCircleChinese"/>
            <w:numRestart w:val="eachPage"/>
          </w:footnotePr>
          <w:pgSz w:w="11906" w:h="16838"/>
          <w:pgMar w:top="1440" w:right="1800" w:bottom="1440" w:left="1800" w:header="851" w:footer="992" w:gutter="0"/>
          <w:pgNumType w:fmt="numberInDash" w:start="1"/>
          <w:cols w:space="720" w:num="1"/>
          <w:docGrid w:type="lines" w:linePitch="312" w:charSpace="0"/>
        </w:sectPr>
      </w:pPr>
      <w:r>
        <w:rPr>
          <w:rFonts w:ascii="Times New Roman" w:hAnsi="Times New Roman" w:cs="Times New Roman"/>
          <w:color w:val="000000" w:themeColor="text1"/>
          <w:sz w:val="24"/>
          <w14:textFill>
            <w14:solidFill>
              <w14:schemeClr w14:val="tx1"/>
            </w14:solidFill>
          </w14:textFill>
        </w:rPr>
        <w:t>（5）具有本专业</w:t>
      </w:r>
      <w:r>
        <w:rPr>
          <w:rFonts w:ascii="Times New Roman" w:hAnsi="Times New Roman" w:cs="Times New Roman"/>
          <w:color w:val="000000" w:themeColor="text1"/>
          <w14:textFill>
            <w14:solidFill>
              <w14:schemeClr w14:val="tx1"/>
            </w14:solidFill>
          </w14:textFill>
        </w:rPr>
        <w:footnoteReference w:id="3"/>
      </w:r>
      <w:r>
        <w:rPr>
          <w:rFonts w:ascii="Times New Roman" w:hAnsi="Times New Roman" w:cs="Times New Roman"/>
          <w:color w:val="000000" w:themeColor="text1"/>
          <w:sz w:val="24"/>
          <w14:textFill>
            <w14:solidFill>
              <w14:schemeClr w14:val="tx1"/>
            </w14:solidFill>
          </w14:textFill>
        </w:rPr>
        <w:t>或相关专业</w:t>
      </w:r>
    </w:p>
    <w:p>
      <w:pPr>
        <w:widowControl/>
        <w:spacing w:line="360" w:lineRule="auto"/>
        <w:ind w:firstLine="424" w:firstLineChars="202"/>
        <w:jc w:val="left"/>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14:textFill>
            <w14:solidFill>
              <w14:schemeClr w14:val="tx1"/>
            </w14:solidFill>
          </w14:textFill>
        </w:rPr>
        <w:footnoteReference w:id="4"/>
      </w:r>
      <w:r>
        <w:rPr>
          <w:rFonts w:ascii="Times New Roman" w:hAnsi="Times New Roman" w:cs="Times New Roman"/>
          <w:color w:val="000000" w:themeColor="text1"/>
          <w:sz w:val="24"/>
          <w14:textFill>
            <w14:solidFill>
              <w14:schemeClr w14:val="tx1"/>
            </w14:solidFill>
          </w14:textFill>
        </w:rPr>
        <w:t>大学专科毕业证书（含尚未取得毕业证书的在校应届毕业生）。</w:t>
      </w:r>
    </w:p>
    <w:p>
      <w:pPr>
        <w:snapToGrid w:val="0"/>
        <w:spacing w:line="600" w:lineRule="exact"/>
        <w:ind w:firstLine="481" w:firstLineChars="200"/>
        <w:contextualSpacing/>
        <w:rPr>
          <w:rFonts w:ascii="Times New Roman" w:hAnsi="Times New Roman" w:cs="Times New Roman" w:eastAsiaTheme="minorEastAsia"/>
          <w:b/>
          <w:color w:val="000000" w:themeColor="text1"/>
          <w:sz w:val="24"/>
          <w14:textFill>
            <w14:solidFill>
              <w14:schemeClr w14:val="tx1"/>
            </w14:solidFill>
          </w14:textFill>
        </w:rPr>
      </w:pPr>
      <w:r>
        <w:rPr>
          <w:rFonts w:ascii="Times New Roman" w:hAnsi="Times New Roman" w:cs="Times New Roman" w:eastAsiaTheme="minorEastAsia"/>
          <w:b/>
          <w:color w:val="000000" w:themeColor="text1"/>
          <w:sz w:val="24"/>
          <w14:textFill>
            <w14:solidFill>
              <w14:schemeClr w14:val="tx1"/>
            </w14:solidFill>
          </w14:textFill>
        </w:rPr>
        <w:t>具备以下条件之一者，可申报三级/高级工：</w:t>
      </w:r>
    </w:p>
    <w:p>
      <w:pPr>
        <w:widowControl/>
        <w:spacing w:line="360" w:lineRule="auto"/>
        <w:ind w:firstLine="484" w:firstLineChars="202"/>
        <w:jc w:val="left"/>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（1）取得本职业或相关职业四级/中级工职业资格证书（技能等级证书）后，累计从事本职业或相关职业工作4年（含）以上，经本职业三级/高级工正规培训达定标准学时数，并取得结业证书。</w:t>
      </w:r>
    </w:p>
    <w:p>
      <w:pPr>
        <w:widowControl/>
        <w:spacing w:line="360" w:lineRule="auto"/>
        <w:ind w:firstLine="484" w:firstLineChars="202"/>
        <w:jc w:val="left"/>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（2）取得本职业或相关职业四级/中级工职业资格证书（技能等级证书）后，累计从事本职业或相关职业工作5年（含）以上。</w:t>
      </w:r>
    </w:p>
    <w:p>
      <w:pPr>
        <w:widowControl/>
        <w:spacing w:line="360" w:lineRule="auto"/>
        <w:ind w:firstLine="484" w:firstLineChars="202"/>
        <w:jc w:val="left"/>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3）具有本专业或相关专业大学本科毕业证书（含尚未取得毕业证书的在校应届毕业生），或具有经评估论证、以高级技能为培养目标的高等职业学校本专业或相关专业毕业证书（含尚未取得毕业证书的在校应届毕业生），经本职业三级/高级工正规培训达定标准学时数，并取得结业证书。</w:t>
      </w:r>
    </w:p>
    <w:p>
      <w:pPr>
        <w:snapToGrid w:val="0"/>
        <w:spacing w:line="600" w:lineRule="exact"/>
        <w:ind w:firstLine="481" w:firstLineChars="200"/>
        <w:contextualSpacing/>
        <w:rPr>
          <w:rFonts w:ascii="Times New Roman" w:hAnsi="Times New Roman" w:cs="Times New Roman" w:eastAsiaTheme="minorEastAsia"/>
          <w:b/>
          <w:color w:val="000000" w:themeColor="text1"/>
          <w:sz w:val="24"/>
          <w14:textFill>
            <w14:solidFill>
              <w14:schemeClr w14:val="tx1"/>
            </w14:solidFill>
          </w14:textFill>
        </w:rPr>
      </w:pPr>
      <w:r>
        <w:rPr>
          <w:rFonts w:ascii="Times New Roman" w:hAnsi="Times New Roman" w:cs="Times New Roman" w:eastAsiaTheme="minorEastAsia"/>
          <w:b/>
          <w:color w:val="000000" w:themeColor="text1"/>
          <w:sz w:val="24"/>
          <w14:textFill>
            <w14:solidFill>
              <w14:schemeClr w14:val="tx1"/>
            </w14:solidFill>
          </w14:textFill>
        </w:rPr>
        <w:t>具备以下条件之一者，可申报二级/技师：</w:t>
      </w:r>
    </w:p>
    <w:p>
      <w:pPr>
        <w:widowControl/>
        <w:spacing w:line="360" w:lineRule="auto"/>
        <w:ind w:firstLine="484" w:firstLineChars="202"/>
        <w:jc w:val="left"/>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（1）取得本职业或相关职业三级/高级工职业资格证书（技能等级证书）后，累计从事本职业或相关职业工作3年（含）以上，经本职业二级/技师正规培训达定标准学时数，并取得结业证书。</w:t>
      </w:r>
    </w:p>
    <w:p>
      <w:pPr>
        <w:widowControl/>
        <w:spacing w:line="360" w:lineRule="auto"/>
        <w:ind w:firstLine="484" w:firstLineChars="202"/>
        <w:jc w:val="left"/>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（2）取得本职业或相关职业三级/高级工职业资格证书（技能等级证书）后，累计从事本职业或相关职业工作4年（含）以上。</w:t>
      </w:r>
    </w:p>
    <w:p>
      <w:pPr>
        <w:widowControl/>
        <w:spacing w:line="360" w:lineRule="auto"/>
        <w:ind w:firstLine="484" w:firstLineChars="202"/>
        <w:jc w:val="left"/>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（3）具有本专业或相关专业硕士研究生毕业证书，累计从事本职业或相关职业工作2年（含）以上，经本职业二级/技师正规培训达定标准学时数，并取得结业证书。</w:t>
      </w:r>
    </w:p>
    <w:p>
      <w:pPr>
        <w:snapToGrid w:val="0"/>
        <w:spacing w:line="600" w:lineRule="exact"/>
        <w:ind w:firstLine="481" w:firstLineChars="200"/>
        <w:contextualSpacing/>
        <w:rPr>
          <w:rFonts w:ascii="Times New Roman" w:hAnsi="Times New Roman" w:cs="Times New Roman" w:eastAsiaTheme="minorEastAsia"/>
          <w:b/>
          <w:color w:val="000000" w:themeColor="text1"/>
          <w:sz w:val="24"/>
          <w14:textFill>
            <w14:solidFill>
              <w14:schemeClr w14:val="tx1"/>
            </w14:solidFill>
          </w14:textFill>
        </w:rPr>
      </w:pPr>
      <w:r>
        <w:rPr>
          <w:rFonts w:ascii="Times New Roman" w:hAnsi="Times New Roman" w:cs="Times New Roman" w:eastAsiaTheme="minorEastAsia"/>
          <w:b/>
          <w:color w:val="000000" w:themeColor="text1"/>
          <w:sz w:val="24"/>
          <w14:textFill>
            <w14:solidFill>
              <w14:schemeClr w14:val="tx1"/>
            </w14:solidFill>
          </w14:textFill>
        </w:rPr>
        <w:t>具备以下条件者，可申报一级/高级技师：</w:t>
      </w:r>
    </w:p>
    <w:p>
      <w:pPr>
        <w:widowControl/>
        <w:spacing w:line="360" w:lineRule="auto"/>
        <w:ind w:firstLine="484" w:firstLineChars="202"/>
        <w:jc w:val="left"/>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（1）取得本职业或相关职业二级/技师职业资格证书（技能等级证书）后，累计从事本职业或相关职业工作3年（含）以上，经本职业一级/高级技师正规培训达定标准学时数，并取得结业证书。</w:t>
      </w:r>
    </w:p>
    <w:p>
      <w:pPr>
        <w:widowControl/>
        <w:spacing w:line="360" w:lineRule="auto"/>
        <w:ind w:firstLine="484" w:firstLineChars="202"/>
        <w:jc w:val="left"/>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（2）取得本职业或相关职业二级/技师职业资格证书（技能等级证书）后，累计从事本职业或相关职业工作5年（含）以上。</w:t>
      </w:r>
    </w:p>
    <w:p>
      <w:pPr>
        <w:widowControl/>
        <w:spacing w:line="360" w:lineRule="auto"/>
        <w:ind w:firstLine="484" w:firstLineChars="202"/>
        <w:jc w:val="left"/>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（3）具有本专业或相关专业博士研究生毕业证书，累计从事本职业或相关职业工作2年（含）以上，经本职业一级/高级技师正规培训达定标准学时数，并取得结业证书。</w:t>
      </w:r>
    </w:p>
    <w:p>
      <w:pPr>
        <w:widowControl/>
        <w:spacing w:line="360" w:lineRule="auto"/>
        <w:jc w:val="left"/>
        <w:rPr>
          <w:rFonts w:ascii="Times New Roman" w:hAnsi="Times New Roman" w:cs="Times New Roman" w:eastAsiaTheme="minorEastAsia"/>
          <w:color w:val="000000" w:themeColor="text1"/>
          <w:sz w:val="24"/>
          <w14:textFill>
            <w14:solidFill>
              <w14:schemeClr w14:val="tx1"/>
            </w14:solidFill>
          </w14:textFill>
        </w:rPr>
      </w:pPr>
      <w:r>
        <w:rPr>
          <w:rFonts w:ascii="Times New Roman" w:hAnsi="Times New Roman" w:eastAsia="黑体" w:cs="Times New Roman"/>
          <w:color w:val="000000" w:themeColor="text1"/>
          <w:sz w:val="24"/>
          <w14:textFill>
            <w14:solidFill>
              <w14:schemeClr w14:val="tx1"/>
            </w14:solidFill>
          </w14:textFill>
        </w:rPr>
        <w:t>1.9.2  鉴定方式</w:t>
      </w:r>
    </w:p>
    <w:p>
      <w:pPr>
        <w:widowControl/>
        <w:spacing w:line="360" w:lineRule="auto"/>
        <w:ind w:firstLine="484" w:firstLineChars="202"/>
        <w:jc w:val="left"/>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分为理论知识考试、技能考核以及综合评审。理论知识考试以笔试、机考等方式为主，主要考核从业人员从事本职业应掌握的基本要求和相关知识要求；技能考核主要采用现场操作、模拟操作等方式进行，主要考核从业人员从事本职业应具备的技能水平；综合评审主要针对技师和高级技师，通常采取审阅申报材料、答辩等方式进行全面评议和审查。</w:t>
      </w:r>
    </w:p>
    <w:p>
      <w:pPr>
        <w:widowControl/>
        <w:spacing w:line="360" w:lineRule="auto"/>
        <w:ind w:firstLine="484" w:firstLineChars="202"/>
        <w:jc w:val="left"/>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理论知识考试、技能考核和综合评审均实行百分制，成绩皆达60分（含）以上者为合格。</w:t>
      </w:r>
    </w:p>
    <w:p>
      <w:pPr>
        <w:widowControl/>
        <w:spacing w:line="360" w:lineRule="auto"/>
        <w:jc w:val="left"/>
        <w:rPr>
          <w:rFonts w:ascii="Times New Roman" w:hAnsi="Times New Roman" w:cs="Times New Roman" w:eastAsiaTheme="minorEastAsia"/>
          <w:color w:val="000000" w:themeColor="text1"/>
          <w:sz w:val="24"/>
          <w14:textFill>
            <w14:solidFill>
              <w14:schemeClr w14:val="tx1"/>
            </w14:solidFill>
          </w14:textFill>
        </w:rPr>
      </w:pPr>
      <w:r>
        <w:rPr>
          <w:rFonts w:ascii="Times New Roman" w:hAnsi="Times New Roman" w:eastAsia="黑体" w:cs="Times New Roman"/>
          <w:color w:val="000000" w:themeColor="text1"/>
          <w:sz w:val="24"/>
          <w14:textFill>
            <w14:solidFill>
              <w14:schemeClr w14:val="tx1"/>
            </w14:solidFill>
          </w14:textFill>
        </w:rPr>
        <w:t>1.9.3  监考人员、考评人员与考生配比</w:t>
      </w:r>
    </w:p>
    <w:p>
      <w:pPr>
        <w:widowControl/>
        <w:spacing w:line="360" w:lineRule="auto"/>
        <w:ind w:firstLine="484" w:firstLineChars="202"/>
        <w:jc w:val="left"/>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理论知识考试中的监考人员与考生配比不低于1:15，且每个考场不少于2名监考人员；技能考核中的考评人员与考生配比1:5，且考评人员为3人（含）以上单数；综合评审委员为3人（含）以上单数。</w:t>
      </w:r>
    </w:p>
    <w:p>
      <w:pPr>
        <w:widowControl/>
        <w:spacing w:line="360" w:lineRule="auto"/>
        <w:jc w:val="left"/>
        <w:rPr>
          <w:rFonts w:ascii="Times New Roman" w:hAnsi="Times New Roman" w:eastAsia="黑体" w:cs="Times New Roman"/>
          <w:color w:val="000000" w:themeColor="text1"/>
          <w:sz w:val="24"/>
          <w14:textFill>
            <w14:solidFill>
              <w14:schemeClr w14:val="tx1"/>
            </w14:solidFill>
          </w14:textFill>
        </w:rPr>
      </w:pPr>
      <w:r>
        <w:rPr>
          <w:rFonts w:ascii="Times New Roman" w:hAnsi="Times New Roman" w:eastAsia="黑体" w:cs="Times New Roman"/>
          <w:color w:val="000000" w:themeColor="text1"/>
          <w:sz w:val="24"/>
          <w14:textFill>
            <w14:solidFill>
              <w14:schemeClr w14:val="tx1"/>
            </w14:solidFill>
          </w14:textFill>
        </w:rPr>
        <w:t xml:space="preserve">1.9.4  鉴定时间 </w:t>
      </w:r>
    </w:p>
    <w:p>
      <w:pPr>
        <w:widowControl/>
        <w:spacing w:line="360" w:lineRule="auto"/>
        <w:ind w:firstLine="480" w:firstLineChars="200"/>
        <w:jc w:val="left"/>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理论知识考试时间不少于90min，技能考核时间不少于60min。综合评审时间不少于30min。</w:t>
      </w:r>
    </w:p>
    <w:p>
      <w:pPr>
        <w:widowControl/>
        <w:spacing w:line="360" w:lineRule="auto"/>
        <w:jc w:val="left"/>
        <w:rPr>
          <w:rFonts w:ascii="Times New Roman" w:hAnsi="Times New Roman" w:eastAsia="黑体" w:cs="Times New Roman"/>
          <w:color w:val="000000" w:themeColor="text1"/>
          <w:sz w:val="24"/>
          <w14:textFill>
            <w14:solidFill>
              <w14:schemeClr w14:val="tx1"/>
            </w14:solidFill>
          </w14:textFill>
        </w:rPr>
      </w:pPr>
      <w:r>
        <w:rPr>
          <w:rFonts w:ascii="Times New Roman" w:hAnsi="Times New Roman" w:eastAsia="黑体" w:cs="Times New Roman"/>
          <w:color w:val="000000" w:themeColor="text1"/>
          <w:sz w:val="24"/>
          <w14:textFill>
            <w14:solidFill>
              <w14:schemeClr w14:val="tx1"/>
            </w14:solidFill>
          </w14:textFill>
        </w:rPr>
        <w:t>1.9.5  鉴定场所设备</w:t>
      </w:r>
    </w:p>
    <w:p>
      <w:pPr>
        <w:widowControl/>
        <w:spacing w:line="360" w:lineRule="auto"/>
        <w:ind w:firstLine="484" w:firstLineChars="202"/>
        <w:jc w:val="left"/>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理论知识考试和综合评审均在指定标准教室进行。</w:t>
      </w:r>
    </w:p>
    <w:p>
      <w:pPr>
        <w:widowControl/>
        <w:spacing w:line="360" w:lineRule="auto"/>
        <w:ind w:firstLine="484" w:firstLineChars="202"/>
        <w:jc w:val="left"/>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技能</w:t>
      </w:r>
      <w:r>
        <w:rPr>
          <w:rFonts w:hint="eastAsia" w:ascii="Times New Roman" w:hAnsi="Times New Roman" w:cs="Times New Roman"/>
          <w:color w:val="000000" w:themeColor="text1"/>
          <w:sz w:val="24"/>
          <w:lang w:eastAsia="zh-CN"/>
          <w14:textFill>
            <w14:solidFill>
              <w14:schemeClr w14:val="tx1"/>
            </w14:solidFill>
          </w14:textFill>
        </w:rPr>
        <w:t>考核</w:t>
      </w:r>
      <w:r>
        <w:rPr>
          <w:rFonts w:ascii="Times New Roman" w:hAnsi="Times New Roman" w:cs="Times New Roman"/>
          <w:color w:val="000000" w:themeColor="text1"/>
          <w:sz w:val="24"/>
          <w14:textFill>
            <w14:solidFill>
              <w14:schemeClr w14:val="tx1"/>
            </w14:solidFill>
          </w14:textFill>
        </w:rPr>
        <w:t>在生产装置、模拟操作或标准教室进行，应具备满足本职业鉴定所需的装备、工具、劳保用具和安全设施。</w:t>
      </w:r>
    </w:p>
    <w:p>
      <w:pPr>
        <w:rPr>
          <w:rFonts w:ascii="Times New Roman" w:hAnsi="Times New Roman" w:cs="Times New Roman"/>
          <w:color w:val="000000" w:themeColor="text1"/>
          <w14:textFill>
            <w14:solidFill>
              <w14:schemeClr w14:val="tx1"/>
            </w14:solidFill>
          </w14:textFill>
        </w:rPr>
      </w:pPr>
    </w:p>
    <w:p>
      <w:pPr>
        <w:rPr>
          <w:rFonts w:ascii="Times New Roman" w:hAnsi="Times New Roman" w:cs="Times New Roman"/>
          <w:color w:val="000000" w:themeColor="text1"/>
          <w14:textFill>
            <w14:solidFill>
              <w14:schemeClr w14:val="tx1"/>
            </w14:solidFill>
          </w14:textFill>
        </w:rPr>
      </w:pPr>
    </w:p>
    <w:p>
      <w:pPr>
        <w:rPr>
          <w:rFonts w:ascii="Times New Roman" w:hAnsi="Times New Roman" w:cs="Times New Roman"/>
          <w:color w:val="000000" w:themeColor="text1"/>
          <w14:textFill>
            <w14:solidFill>
              <w14:schemeClr w14:val="tx1"/>
            </w14:solidFill>
          </w14:textFill>
        </w:rPr>
      </w:pPr>
    </w:p>
    <w:p>
      <w:pPr>
        <w:widowControl/>
        <w:jc w:val="left"/>
        <w:rPr>
          <w:rFonts w:ascii="Times New Roman" w:hAnsi="Times New Roman" w:eastAsia="黑体" w:cs="Times New Roman"/>
          <w:color w:val="000000" w:themeColor="text1"/>
          <w:sz w:val="24"/>
          <w14:textFill>
            <w14:solidFill>
              <w14:schemeClr w14:val="tx1"/>
            </w14:solidFill>
          </w14:textFill>
        </w:rPr>
      </w:pPr>
      <w:r>
        <w:rPr>
          <w:rFonts w:ascii="Times New Roman" w:hAnsi="Times New Roman" w:eastAsia="黑体" w:cs="Times New Roman"/>
          <w:color w:val="000000" w:themeColor="text1"/>
          <w:sz w:val="24"/>
          <w14:textFill>
            <w14:solidFill>
              <w14:schemeClr w14:val="tx1"/>
            </w14:solidFill>
          </w14:textFill>
        </w:rPr>
        <w:br w:type="page"/>
      </w:r>
    </w:p>
    <w:p>
      <w:pPr>
        <w:widowControl/>
        <w:jc w:val="left"/>
        <w:rPr>
          <w:rFonts w:ascii="Times New Roman" w:hAnsi="Times New Roman" w:eastAsia="黑体" w:cs="Times New Roman"/>
          <w:color w:val="000000" w:themeColor="text1"/>
          <w:sz w:val="24"/>
          <w14:textFill>
            <w14:solidFill>
              <w14:schemeClr w14:val="tx1"/>
            </w14:solidFill>
          </w14:textFill>
        </w:rPr>
      </w:pPr>
      <w:r>
        <w:rPr>
          <w:rFonts w:ascii="Times New Roman" w:hAnsi="Times New Roman" w:eastAsia="黑体" w:cs="Times New Roman"/>
          <w:color w:val="000000" w:themeColor="text1"/>
          <w:sz w:val="24"/>
          <w14:textFill>
            <w14:solidFill>
              <w14:schemeClr w14:val="tx1"/>
            </w14:solidFill>
          </w14:textFill>
        </w:rPr>
        <w:t>2  基本要求</w:t>
      </w:r>
    </w:p>
    <w:p>
      <w:pPr>
        <w:widowControl/>
        <w:spacing w:line="360" w:lineRule="auto"/>
        <w:jc w:val="left"/>
        <w:rPr>
          <w:rFonts w:ascii="Times New Roman" w:hAnsi="Times New Roman" w:eastAsia="黑体" w:cs="Times New Roman"/>
          <w:color w:val="000000" w:themeColor="text1"/>
          <w:sz w:val="24"/>
          <w14:textFill>
            <w14:solidFill>
              <w14:schemeClr w14:val="tx1"/>
            </w14:solidFill>
          </w14:textFill>
        </w:rPr>
      </w:pPr>
      <w:r>
        <w:rPr>
          <w:rFonts w:ascii="Times New Roman" w:hAnsi="Times New Roman" w:eastAsia="黑体" w:cs="Times New Roman"/>
          <w:color w:val="000000" w:themeColor="text1"/>
          <w:sz w:val="24"/>
          <w14:textFill>
            <w14:solidFill>
              <w14:schemeClr w14:val="tx1"/>
            </w14:solidFill>
          </w14:textFill>
        </w:rPr>
        <w:t>2.1  职业道德</w:t>
      </w:r>
    </w:p>
    <w:p>
      <w:pPr>
        <w:widowControl/>
        <w:spacing w:line="360" w:lineRule="auto"/>
        <w:jc w:val="left"/>
        <w:rPr>
          <w:rFonts w:ascii="Times New Roman" w:hAnsi="Times New Roman" w:eastAsia="黑体" w:cs="Times New Roman"/>
          <w:color w:val="000000" w:themeColor="text1"/>
          <w:sz w:val="24"/>
          <w14:textFill>
            <w14:solidFill>
              <w14:schemeClr w14:val="tx1"/>
            </w14:solidFill>
          </w14:textFill>
        </w:rPr>
      </w:pPr>
      <w:r>
        <w:rPr>
          <w:rFonts w:ascii="Times New Roman" w:hAnsi="Times New Roman" w:eastAsia="黑体" w:cs="Times New Roman"/>
          <w:color w:val="000000" w:themeColor="text1"/>
          <w:sz w:val="24"/>
          <w14:textFill>
            <w14:solidFill>
              <w14:schemeClr w14:val="tx1"/>
            </w14:solidFill>
          </w14:textFill>
        </w:rPr>
        <w:t>2.1.1  职业道德基本知识</w:t>
      </w:r>
    </w:p>
    <w:p>
      <w:pPr>
        <w:widowControl/>
        <w:spacing w:line="360" w:lineRule="auto"/>
        <w:jc w:val="left"/>
        <w:rPr>
          <w:rFonts w:ascii="Times New Roman" w:hAnsi="Times New Roman" w:eastAsia="黑体" w:cs="Times New Roman"/>
          <w:color w:val="000000" w:themeColor="text1"/>
          <w:sz w:val="24"/>
          <w14:textFill>
            <w14:solidFill>
              <w14:schemeClr w14:val="tx1"/>
            </w14:solidFill>
          </w14:textFill>
        </w:rPr>
      </w:pPr>
      <w:r>
        <w:rPr>
          <w:rFonts w:ascii="Times New Roman" w:hAnsi="Times New Roman" w:eastAsia="黑体" w:cs="Times New Roman"/>
          <w:color w:val="000000" w:themeColor="text1"/>
          <w:sz w:val="24"/>
          <w14:textFill>
            <w14:solidFill>
              <w14:schemeClr w14:val="tx1"/>
            </w14:solidFill>
          </w14:textFill>
        </w:rPr>
        <w:t>2.1.2  职业守则</w:t>
      </w:r>
    </w:p>
    <w:p>
      <w:pPr>
        <w:widowControl/>
        <w:spacing w:line="360" w:lineRule="auto"/>
        <w:ind w:firstLine="484" w:firstLineChars="202"/>
        <w:jc w:val="left"/>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（1）爱岗敬业、忠于职守</w:t>
      </w:r>
    </w:p>
    <w:p>
      <w:pPr>
        <w:widowControl/>
        <w:spacing w:line="360" w:lineRule="auto"/>
        <w:ind w:firstLine="484" w:firstLineChars="202"/>
        <w:jc w:val="left"/>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（2）遵纪守法、敢于担当</w:t>
      </w:r>
    </w:p>
    <w:p>
      <w:pPr>
        <w:widowControl/>
        <w:spacing w:line="360" w:lineRule="auto"/>
        <w:ind w:firstLine="484" w:firstLineChars="202"/>
        <w:jc w:val="left"/>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（3）严谨工作、实事求是</w:t>
      </w:r>
    </w:p>
    <w:p>
      <w:pPr>
        <w:widowControl/>
        <w:spacing w:line="360" w:lineRule="auto"/>
        <w:ind w:firstLine="484" w:firstLineChars="202"/>
        <w:jc w:val="left"/>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（4）认真负责、诚实守信</w:t>
      </w:r>
    </w:p>
    <w:p>
      <w:pPr>
        <w:widowControl/>
        <w:spacing w:line="360" w:lineRule="auto"/>
        <w:jc w:val="left"/>
        <w:rPr>
          <w:rFonts w:ascii="Times New Roman" w:hAnsi="Times New Roman" w:eastAsia="黑体" w:cs="Times New Roman"/>
          <w:color w:val="000000" w:themeColor="text1"/>
          <w:sz w:val="24"/>
          <w14:textFill>
            <w14:solidFill>
              <w14:schemeClr w14:val="tx1"/>
            </w14:solidFill>
          </w14:textFill>
        </w:rPr>
      </w:pPr>
      <w:r>
        <w:rPr>
          <w:rFonts w:ascii="Times New Roman" w:hAnsi="Times New Roman" w:eastAsia="黑体" w:cs="Times New Roman"/>
          <w:color w:val="000000" w:themeColor="text1"/>
          <w:sz w:val="24"/>
          <w14:textFill>
            <w14:solidFill>
              <w14:schemeClr w14:val="tx1"/>
            </w14:solidFill>
          </w14:textFill>
        </w:rPr>
        <w:t>2.2  基础知识</w:t>
      </w:r>
    </w:p>
    <w:p>
      <w:pPr>
        <w:widowControl/>
        <w:spacing w:line="360" w:lineRule="auto"/>
        <w:jc w:val="left"/>
        <w:rPr>
          <w:rFonts w:ascii="Times New Roman" w:hAnsi="Times New Roman" w:eastAsia="黑体" w:cs="Times New Roman"/>
          <w:color w:val="000000" w:themeColor="text1"/>
          <w:sz w:val="24"/>
          <w14:textFill>
            <w14:solidFill>
              <w14:schemeClr w14:val="tx1"/>
            </w14:solidFill>
          </w14:textFill>
        </w:rPr>
      </w:pPr>
      <w:r>
        <w:rPr>
          <w:rFonts w:ascii="Times New Roman" w:hAnsi="Times New Roman" w:eastAsia="黑体" w:cs="Times New Roman"/>
          <w:color w:val="000000" w:themeColor="text1"/>
          <w:sz w:val="24"/>
          <w14:textFill>
            <w14:solidFill>
              <w14:schemeClr w14:val="tx1"/>
            </w14:solidFill>
          </w14:textFill>
        </w:rPr>
        <w:t>2.2.1 食品安全基础</w:t>
      </w:r>
    </w:p>
    <w:p>
      <w:pPr>
        <w:widowControl/>
        <w:spacing w:line="360" w:lineRule="auto"/>
        <w:ind w:firstLine="484" w:firstLineChars="202"/>
        <w:jc w:val="left"/>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（1）概述与基本概念</w:t>
      </w:r>
    </w:p>
    <w:p>
      <w:pPr>
        <w:widowControl/>
        <w:spacing w:line="360" w:lineRule="auto"/>
        <w:ind w:firstLine="484" w:firstLineChars="202"/>
        <w:jc w:val="left"/>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（2）食品的生物污染</w:t>
      </w:r>
    </w:p>
    <w:p>
      <w:pPr>
        <w:widowControl/>
        <w:spacing w:line="360" w:lineRule="auto"/>
        <w:ind w:firstLine="484" w:firstLineChars="202"/>
        <w:jc w:val="left"/>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（3）食品的化学污染</w:t>
      </w:r>
    </w:p>
    <w:p>
      <w:pPr>
        <w:widowControl/>
        <w:spacing w:line="360" w:lineRule="auto"/>
        <w:ind w:firstLine="484" w:firstLineChars="202"/>
        <w:jc w:val="left"/>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（4）食品的物理污染物</w:t>
      </w:r>
    </w:p>
    <w:p>
      <w:pPr>
        <w:widowControl/>
        <w:spacing w:line="360" w:lineRule="auto"/>
        <w:ind w:firstLine="484" w:firstLineChars="202"/>
        <w:jc w:val="left"/>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（5）各类食品的安全</w:t>
      </w:r>
    </w:p>
    <w:p>
      <w:pPr>
        <w:widowControl/>
        <w:spacing w:line="360" w:lineRule="auto"/>
        <w:jc w:val="left"/>
        <w:rPr>
          <w:rFonts w:ascii="Times New Roman" w:hAnsi="Times New Roman" w:eastAsia="黑体" w:cs="Times New Roman"/>
          <w:color w:val="000000" w:themeColor="text1"/>
          <w:sz w:val="24"/>
          <w14:textFill>
            <w14:solidFill>
              <w14:schemeClr w14:val="tx1"/>
            </w14:solidFill>
          </w14:textFill>
        </w:rPr>
      </w:pPr>
      <w:r>
        <w:rPr>
          <w:rFonts w:ascii="Times New Roman" w:hAnsi="Times New Roman" w:eastAsia="黑体" w:cs="Times New Roman"/>
          <w:color w:val="000000" w:themeColor="text1"/>
          <w:sz w:val="24"/>
          <w14:textFill>
            <w14:solidFill>
              <w14:schemeClr w14:val="tx1"/>
            </w14:solidFill>
          </w14:textFill>
        </w:rPr>
        <w:t>2.2.2 食品安全风险分析</w:t>
      </w:r>
    </w:p>
    <w:p>
      <w:pPr>
        <w:widowControl/>
        <w:spacing w:line="360" w:lineRule="auto"/>
        <w:ind w:firstLine="484" w:firstLineChars="202"/>
        <w:jc w:val="left"/>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（1）食品安全风险识别与评估</w:t>
      </w:r>
    </w:p>
    <w:p>
      <w:pPr>
        <w:widowControl/>
        <w:spacing w:line="360" w:lineRule="auto"/>
        <w:ind w:firstLine="484" w:firstLineChars="202"/>
        <w:jc w:val="left"/>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（2）食品安全风险交流</w:t>
      </w:r>
    </w:p>
    <w:p>
      <w:pPr>
        <w:widowControl/>
        <w:spacing w:line="360" w:lineRule="auto"/>
        <w:ind w:firstLine="484" w:firstLineChars="202"/>
        <w:jc w:val="left"/>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（3）食品安全风险管理</w:t>
      </w:r>
    </w:p>
    <w:p>
      <w:pPr>
        <w:widowControl/>
        <w:spacing w:line="360" w:lineRule="auto"/>
        <w:jc w:val="left"/>
        <w:rPr>
          <w:rFonts w:ascii="Times New Roman" w:hAnsi="Times New Roman" w:eastAsia="黑体" w:cs="Times New Roman"/>
          <w:color w:val="000000" w:themeColor="text1"/>
          <w:sz w:val="24"/>
          <w14:textFill>
            <w14:solidFill>
              <w14:schemeClr w14:val="tx1"/>
            </w14:solidFill>
          </w14:textFill>
        </w:rPr>
      </w:pPr>
      <w:r>
        <w:rPr>
          <w:rFonts w:ascii="Times New Roman" w:hAnsi="Times New Roman" w:eastAsia="黑体" w:cs="Times New Roman"/>
          <w:color w:val="000000" w:themeColor="text1"/>
          <w:sz w:val="24"/>
          <w14:textFill>
            <w14:solidFill>
              <w14:schemeClr w14:val="tx1"/>
            </w14:solidFill>
          </w14:textFill>
        </w:rPr>
        <w:t>2.2.3 食品生产基础</w:t>
      </w:r>
    </w:p>
    <w:p>
      <w:pPr>
        <w:widowControl/>
        <w:spacing w:line="360" w:lineRule="auto"/>
        <w:ind w:firstLine="484" w:firstLineChars="202"/>
        <w:jc w:val="left"/>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（1）食品生产加工工艺及安全风险分析</w:t>
      </w:r>
    </w:p>
    <w:p>
      <w:pPr>
        <w:widowControl/>
        <w:spacing w:line="360" w:lineRule="auto"/>
        <w:ind w:firstLine="484" w:firstLineChars="202"/>
        <w:jc w:val="left"/>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（2）食品烹饪工艺及安全风险分析</w:t>
      </w:r>
    </w:p>
    <w:p>
      <w:pPr>
        <w:widowControl/>
        <w:spacing w:line="360" w:lineRule="auto"/>
        <w:ind w:firstLine="484" w:firstLineChars="202"/>
        <w:jc w:val="left"/>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（3）食品储运原理与技术及安全风险分析</w:t>
      </w:r>
    </w:p>
    <w:p>
      <w:pPr>
        <w:widowControl/>
        <w:spacing w:line="360" w:lineRule="auto"/>
        <w:jc w:val="left"/>
        <w:rPr>
          <w:rFonts w:ascii="Times New Roman" w:hAnsi="Times New Roman" w:eastAsia="黑体" w:cs="Times New Roman"/>
          <w:color w:val="000000" w:themeColor="text1"/>
          <w:sz w:val="24"/>
          <w14:textFill>
            <w14:solidFill>
              <w14:schemeClr w14:val="tx1"/>
            </w14:solidFill>
          </w14:textFill>
        </w:rPr>
      </w:pPr>
      <w:r>
        <w:rPr>
          <w:rFonts w:ascii="Times New Roman" w:hAnsi="Times New Roman" w:eastAsia="黑体" w:cs="Times New Roman"/>
          <w:color w:val="000000" w:themeColor="text1"/>
          <w:sz w:val="24"/>
          <w14:textFill>
            <w14:solidFill>
              <w14:schemeClr w14:val="tx1"/>
            </w14:solidFill>
          </w14:textFill>
        </w:rPr>
        <w:t>2.2.4 食品安全管理体系</w:t>
      </w:r>
    </w:p>
    <w:p>
      <w:pPr>
        <w:widowControl/>
        <w:spacing w:line="360" w:lineRule="auto"/>
        <w:ind w:firstLine="484" w:firstLineChars="202"/>
        <w:jc w:val="left"/>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（1）食品卫生操作规范</w:t>
      </w:r>
    </w:p>
    <w:p>
      <w:pPr>
        <w:widowControl/>
        <w:spacing w:line="360" w:lineRule="auto"/>
        <w:ind w:firstLine="484" w:firstLineChars="202"/>
        <w:jc w:val="left"/>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（2）HACCP体系</w:t>
      </w:r>
    </w:p>
    <w:p>
      <w:pPr>
        <w:widowControl/>
        <w:spacing w:line="360" w:lineRule="auto"/>
        <w:ind w:firstLine="484" w:firstLineChars="202"/>
        <w:jc w:val="left"/>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（3）5S管理体系</w:t>
      </w:r>
    </w:p>
    <w:p>
      <w:pPr>
        <w:widowControl/>
        <w:spacing w:line="360" w:lineRule="auto"/>
        <w:ind w:firstLine="484" w:firstLineChars="202"/>
        <w:jc w:val="left"/>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（4）食品安全可追溯系统</w:t>
      </w:r>
    </w:p>
    <w:p>
      <w:pPr>
        <w:widowControl/>
        <w:spacing w:line="360" w:lineRule="auto"/>
        <w:ind w:firstLine="484" w:firstLineChars="202"/>
        <w:jc w:val="left"/>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（5）其他食品安全管理体系</w:t>
      </w:r>
    </w:p>
    <w:p>
      <w:pPr>
        <w:widowControl/>
        <w:spacing w:line="360" w:lineRule="auto"/>
        <w:jc w:val="left"/>
        <w:rPr>
          <w:rFonts w:ascii="Times New Roman" w:hAnsi="Times New Roman" w:eastAsia="黑体" w:cs="Times New Roman"/>
          <w:color w:val="000000" w:themeColor="text1"/>
          <w:sz w:val="24"/>
          <w14:textFill>
            <w14:solidFill>
              <w14:schemeClr w14:val="tx1"/>
            </w14:solidFill>
          </w14:textFill>
        </w:rPr>
      </w:pPr>
      <w:r>
        <w:rPr>
          <w:rFonts w:ascii="Times New Roman" w:hAnsi="Times New Roman" w:eastAsia="黑体" w:cs="Times New Roman"/>
          <w:color w:val="000000" w:themeColor="text1"/>
          <w:sz w:val="24"/>
          <w14:textFill>
            <w14:solidFill>
              <w14:schemeClr w14:val="tx1"/>
            </w14:solidFill>
          </w14:textFill>
        </w:rPr>
        <w:t>2.2.5 食品安全检验技术</w:t>
      </w:r>
    </w:p>
    <w:p>
      <w:pPr>
        <w:widowControl/>
        <w:spacing w:line="360" w:lineRule="auto"/>
        <w:ind w:firstLine="484" w:firstLineChars="202"/>
        <w:jc w:val="left"/>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（1）食品安全理化检验技术</w:t>
      </w:r>
    </w:p>
    <w:p>
      <w:pPr>
        <w:widowControl/>
        <w:spacing w:line="360" w:lineRule="auto"/>
        <w:ind w:firstLine="484" w:firstLineChars="202"/>
        <w:jc w:val="left"/>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（2）食品安全微生物检验技术</w:t>
      </w:r>
    </w:p>
    <w:p>
      <w:pPr>
        <w:widowControl/>
        <w:spacing w:line="360" w:lineRule="auto"/>
        <w:ind w:firstLine="484" w:firstLineChars="202"/>
        <w:jc w:val="left"/>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（3）食品安全感官评价技术</w:t>
      </w:r>
    </w:p>
    <w:p>
      <w:pPr>
        <w:widowControl/>
        <w:spacing w:line="360" w:lineRule="auto"/>
        <w:ind w:firstLine="484" w:firstLineChars="202"/>
        <w:jc w:val="left"/>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（4）食品安全快检技术</w:t>
      </w:r>
    </w:p>
    <w:p>
      <w:pPr>
        <w:widowControl/>
        <w:spacing w:line="360" w:lineRule="auto"/>
        <w:jc w:val="left"/>
        <w:rPr>
          <w:rFonts w:ascii="Times New Roman" w:hAnsi="Times New Roman" w:eastAsia="黑体" w:cs="Times New Roman"/>
          <w:color w:val="000000" w:themeColor="text1"/>
          <w:sz w:val="24"/>
          <w14:textFill>
            <w14:solidFill>
              <w14:schemeClr w14:val="tx1"/>
            </w14:solidFill>
          </w14:textFill>
        </w:rPr>
      </w:pPr>
      <w:r>
        <w:rPr>
          <w:rFonts w:ascii="Times New Roman" w:hAnsi="Times New Roman" w:eastAsia="黑体" w:cs="Times New Roman"/>
          <w:color w:val="000000" w:themeColor="text1"/>
          <w:sz w:val="24"/>
          <w14:textFill>
            <w14:solidFill>
              <w14:schemeClr w14:val="tx1"/>
            </w14:solidFill>
          </w14:textFill>
        </w:rPr>
        <w:t>2.2.6 安全生产基础知识</w:t>
      </w:r>
    </w:p>
    <w:p>
      <w:pPr>
        <w:widowControl/>
        <w:spacing w:line="360" w:lineRule="auto"/>
        <w:ind w:firstLine="484" w:firstLineChars="202"/>
        <w:jc w:val="left"/>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（1）职业卫生基础知识</w:t>
      </w:r>
    </w:p>
    <w:p>
      <w:pPr>
        <w:widowControl/>
        <w:spacing w:line="360" w:lineRule="auto"/>
        <w:ind w:firstLine="484" w:firstLineChars="202"/>
        <w:jc w:val="left"/>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（2）环保基础知识</w:t>
      </w:r>
    </w:p>
    <w:p>
      <w:pPr>
        <w:widowControl/>
        <w:spacing w:line="360" w:lineRule="auto"/>
        <w:ind w:firstLine="484" w:firstLineChars="202"/>
        <w:jc w:val="left"/>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（3）消防及现场急救</w:t>
      </w:r>
      <w:r>
        <w:rPr>
          <w:rFonts w:ascii="Times New Roman" w:hAnsi="Times New Roman" w:cs="Times New Roman"/>
          <w:dstrike/>
          <w:color w:val="000000" w:themeColor="text1"/>
          <w:sz w:val="24"/>
          <w14:textFill>
            <w14:solidFill>
              <w14:schemeClr w14:val="tx1"/>
            </w14:solidFill>
          </w14:textFill>
        </w:rPr>
        <w:t>的</w:t>
      </w:r>
      <w:r>
        <w:rPr>
          <w:rFonts w:ascii="Times New Roman" w:hAnsi="Times New Roman" w:cs="Times New Roman"/>
          <w:color w:val="000000" w:themeColor="text1"/>
          <w:sz w:val="24"/>
          <w14:textFill>
            <w14:solidFill>
              <w14:schemeClr w14:val="tx1"/>
            </w14:solidFill>
          </w14:textFill>
        </w:rPr>
        <w:t>基础知识</w:t>
      </w:r>
    </w:p>
    <w:p>
      <w:pPr>
        <w:widowControl/>
        <w:spacing w:line="360" w:lineRule="auto"/>
        <w:jc w:val="left"/>
        <w:rPr>
          <w:rFonts w:ascii="Times New Roman" w:hAnsi="Times New Roman" w:eastAsia="黑体" w:cs="Times New Roman"/>
          <w:color w:val="000000" w:themeColor="text1"/>
          <w:sz w:val="24"/>
          <w14:textFill>
            <w14:solidFill>
              <w14:schemeClr w14:val="tx1"/>
            </w14:solidFill>
          </w14:textFill>
        </w:rPr>
      </w:pPr>
      <w:r>
        <w:rPr>
          <w:rFonts w:ascii="Times New Roman" w:hAnsi="Times New Roman" w:eastAsia="黑体" w:cs="Times New Roman"/>
          <w:color w:val="000000" w:themeColor="text1"/>
          <w:sz w:val="24"/>
          <w14:textFill>
            <w14:solidFill>
              <w14:schemeClr w14:val="tx1"/>
            </w14:solidFill>
          </w14:textFill>
        </w:rPr>
        <w:t>2.2.7  相关法律</w:t>
      </w:r>
      <w:r>
        <w:rPr>
          <w:rFonts w:hint="eastAsia" w:ascii="Times New Roman" w:hAnsi="Times New Roman" w:eastAsia="黑体" w:cs="Times New Roman"/>
          <w:color w:val="000000" w:themeColor="text1"/>
          <w:sz w:val="24"/>
          <w:lang w:eastAsia="zh-CN"/>
          <w14:textFill>
            <w14:solidFill>
              <w14:schemeClr w14:val="tx1"/>
            </w14:solidFill>
          </w14:textFill>
        </w:rPr>
        <w:t>、</w:t>
      </w:r>
      <w:r>
        <w:rPr>
          <w:rFonts w:ascii="Times New Roman" w:hAnsi="Times New Roman" w:eastAsia="黑体" w:cs="Times New Roman"/>
          <w:color w:val="000000" w:themeColor="text1"/>
          <w:sz w:val="24"/>
          <w14:textFill>
            <w14:solidFill>
              <w14:schemeClr w14:val="tx1"/>
            </w14:solidFill>
          </w14:textFill>
        </w:rPr>
        <w:t>法规知识</w:t>
      </w:r>
    </w:p>
    <w:p>
      <w:pPr>
        <w:widowControl/>
        <w:spacing w:line="360" w:lineRule="auto"/>
        <w:ind w:firstLine="484" w:firstLineChars="202"/>
        <w:jc w:val="left"/>
        <w:rPr>
          <w:rFonts w:ascii="Times New Roman" w:hAnsi="Times New Roman" w:cs="Times New Roman"/>
          <w:color w:val="000000" w:themeColor="text1"/>
          <w:sz w:val="24"/>
          <w14:textFill>
            <w14:solidFill>
              <w14:schemeClr w14:val="tx1"/>
            </w14:solidFill>
          </w14:textFill>
        </w:rPr>
      </w:pPr>
      <w:r>
        <w:rPr>
          <w:rFonts w:hint="eastAsia" w:ascii="Times New Roman" w:hAnsi="Times New Roman" w:cs="Times New Roman"/>
          <w:color w:val="000000" w:themeColor="text1"/>
          <w:sz w:val="24"/>
          <w:lang w:eastAsia="zh-CN"/>
          <w14:textFill>
            <w14:solidFill>
              <w14:schemeClr w14:val="tx1"/>
            </w14:solidFill>
          </w14:textFill>
        </w:rPr>
        <w:t>（</w:t>
      </w:r>
      <w:r>
        <w:rPr>
          <w:rFonts w:hint="eastAsia" w:ascii="Times New Roman" w:hAnsi="Times New Roman" w:cs="Times New Roman"/>
          <w:color w:val="000000" w:themeColor="text1"/>
          <w:sz w:val="24"/>
          <w:lang w:val="en-US" w:eastAsia="zh-CN"/>
          <w14:textFill>
            <w14:solidFill>
              <w14:schemeClr w14:val="tx1"/>
            </w14:solidFill>
          </w14:textFill>
        </w:rPr>
        <w:t>1</w:t>
      </w:r>
      <w:r>
        <w:rPr>
          <w:rFonts w:hint="eastAsia" w:ascii="Times New Roman" w:hAnsi="Times New Roman" w:cs="Times New Roman"/>
          <w:color w:val="000000" w:themeColor="text1"/>
          <w:sz w:val="24"/>
          <w:lang w:eastAsia="zh-CN"/>
          <w14:textFill>
            <w14:solidFill>
              <w14:schemeClr w14:val="tx1"/>
            </w14:solidFill>
          </w14:textFill>
        </w:rPr>
        <w:t>）</w:t>
      </w:r>
      <w:r>
        <w:rPr>
          <w:rFonts w:ascii="Times New Roman" w:hAnsi="Times New Roman" w:cs="Times New Roman"/>
          <w:color w:val="000000" w:themeColor="text1"/>
          <w:sz w:val="24"/>
          <w14:textFill>
            <w14:solidFill>
              <w14:schemeClr w14:val="tx1"/>
            </w14:solidFill>
          </w14:textFill>
        </w:rPr>
        <w:t>《中华人民共和国食品安全法》相关知识</w:t>
      </w:r>
    </w:p>
    <w:p>
      <w:pPr>
        <w:widowControl/>
        <w:spacing w:line="360" w:lineRule="auto"/>
        <w:ind w:firstLine="484" w:firstLineChars="202"/>
        <w:jc w:val="left"/>
        <w:rPr>
          <w:rFonts w:ascii="Times New Roman" w:hAnsi="Times New Roman" w:cs="Times New Roman"/>
          <w:color w:val="000000" w:themeColor="text1"/>
          <w:sz w:val="24"/>
          <w14:textFill>
            <w14:solidFill>
              <w14:schemeClr w14:val="tx1"/>
            </w14:solidFill>
          </w14:textFill>
        </w:rPr>
      </w:pPr>
      <w:r>
        <w:rPr>
          <w:rFonts w:hint="eastAsia" w:ascii="Times New Roman" w:hAnsi="Times New Roman" w:cs="Times New Roman"/>
          <w:color w:val="000000" w:themeColor="text1"/>
          <w:sz w:val="24"/>
          <w:lang w:eastAsia="zh-CN"/>
          <w14:textFill>
            <w14:solidFill>
              <w14:schemeClr w14:val="tx1"/>
            </w14:solidFill>
          </w14:textFill>
        </w:rPr>
        <w:t>（</w:t>
      </w:r>
      <w:r>
        <w:rPr>
          <w:rFonts w:hint="eastAsia" w:ascii="Times New Roman" w:hAnsi="Times New Roman" w:cs="Times New Roman"/>
          <w:color w:val="000000" w:themeColor="text1"/>
          <w:sz w:val="24"/>
          <w:lang w:val="en-US" w:eastAsia="zh-CN"/>
          <w14:textFill>
            <w14:solidFill>
              <w14:schemeClr w14:val="tx1"/>
            </w14:solidFill>
          </w14:textFill>
        </w:rPr>
        <w:t>2</w:t>
      </w:r>
      <w:r>
        <w:rPr>
          <w:rFonts w:hint="eastAsia" w:ascii="Times New Roman" w:hAnsi="Times New Roman" w:cs="Times New Roman"/>
          <w:color w:val="000000" w:themeColor="text1"/>
          <w:sz w:val="24"/>
          <w:lang w:eastAsia="zh-CN"/>
          <w14:textFill>
            <w14:solidFill>
              <w14:schemeClr w14:val="tx1"/>
            </w14:solidFill>
          </w14:textFill>
        </w:rPr>
        <w:t>）</w:t>
      </w:r>
      <w:r>
        <w:rPr>
          <w:rFonts w:ascii="Times New Roman" w:hAnsi="Times New Roman" w:cs="Times New Roman"/>
          <w:color w:val="000000" w:themeColor="text1"/>
          <w:sz w:val="24"/>
          <w14:textFill>
            <w14:solidFill>
              <w14:schemeClr w14:val="tx1"/>
            </w14:solidFill>
          </w14:textFill>
        </w:rPr>
        <w:t>《中华人民共和国农产品质量安全法》相关知识</w:t>
      </w:r>
    </w:p>
    <w:p>
      <w:pPr>
        <w:widowControl/>
        <w:spacing w:line="360" w:lineRule="auto"/>
        <w:ind w:firstLine="484" w:firstLineChars="202"/>
        <w:jc w:val="left"/>
        <w:rPr>
          <w:rFonts w:ascii="Times New Roman" w:hAnsi="Times New Roman" w:cs="Times New Roman"/>
          <w:color w:val="000000" w:themeColor="text1"/>
          <w:sz w:val="24"/>
          <w14:textFill>
            <w14:solidFill>
              <w14:schemeClr w14:val="tx1"/>
            </w14:solidFill>
          </w14:textFill>
        </w:rPr>
      </w:pPr>
      <w:r>
        <w:rPr>
          <w:rFonts w:hint="eastAsia" w:ascii="Times New Roman" w:hAnsi="Times New Roman" w:cs="Times New Roman"/>
          <w:color w:val="000000" w:themeColor="text1"/>
          <w:sz w:val="24"/>
          <w:lang w:eastAsia="zh-CN"/>
          <w14:textFill>
            <w14:solidFill>
              <w14:schemeClr w14:val="tx1"/>
            </w14:solidFill>
          </w14:textFill>
        </w:rPr>
        <w:t>（</w:t>
      </w:r>
      <w:r>
        <w:rPr>
          <w:rFonts w:hint="eastAsia" w:ascii="Times New Roman" w:hAnsi="Times New Roman" w:cs="Times New Roman"/>
          <w:color w:val="000000" w:themeColor="text1"/>
          <w:sz w:val="24"/>
          <w:lang w:val="en-US" w:eastAsia="zh-CN"/>
          <w14:textFill>
            <w14:solidFill>
              <w14:schemeClr w14:val="tx1"/>
            </w14:solidFill>
          </w14:textFill>
        </w:rPr>
        <w:t>3</w:t>
      </w:r>
      <w:r>
        <w:rPr>
          <w:rFonts w:hint="eastAsia" w:ascii="Times New Roman" w:hAnsi="Times New Roman" w:cs="Times New Roman"/>
          <w:color w:val="000000" w:themeColor="text1"/>
          <w:sz w:val="24"/>
          <w:lang w:eastAsia="zh-CN"/>
          <w14:textFill>
            <w14:solidFill>
              <w14:schemeClr w14:val="tx1"/>
            </w14:solidFill>
          </w14:textFill>
        </w:rPr>
        <w:t>）</w:t>
      </w:r>
      <w:r>
        <w:rPr>
          <w:rFonts w:ascii="Times New Roman" w:hAnsi="Times New Roman" w:cs="Times New Roman"/>
          <w:color w:val="000000" w:themeColor="text1"/>
          <w:sz w:val="24"/>
          <w14:textFill>
            <w14:solidFill>
              <w14:schemeClr w14:val="tx1"/>
            </w14:solidFill>
          </w14:textFill>
        </w:rPr>
        <w:t>《中华人民共和国动物防疫法》相关知识</w:t>
      </w:r>
    </w:p>
    <w:p>
      <w:pPr>
        <w:widowControl/>
        <w:spacing w:line="360" w:lineRule="auto"/>
        <w:ind w:firstLine="484" w:firstLineChars="202"/>
        <w:jc w:val="left"/>
        <w:rPr>
          <w:rFonts w:ascii="Times New Roman" w:hAnsi="Times New Roman" w:cs="Times New Roman"/>
          <w:color w:val="000000" w:themeColor="text1"/>
          <w:sz w:val="24"/>
          <w14:textFill>
            <w14:solidFill>
              <w14:schemeClr w14:val="tx1"/>
            </w14:solidFill>
          </w14:textFill>
        </w:rPr>
      </w:pPr>
      <w:r>
        <w:rPr>
          <w:rFonts w:hint="eastAsia" w:ascii="Times New Roman" w:hAnsi="Times New Roman" w:cs="Times New Roman"/>
          <w:color w:val="000000" w:themeColor="text1"/>
          <w:sz w:val="24"/>
          <w:lang w:eastAsia="zh-CN"/>
          <w14:textFill>
            <w14:solidFill>
              <w14:schemeClr w14:val="tx1"/>
            </w14:solidFill>
          </w14:textFill>
        </w:rPr>
        <w:t>（</w:t>
      </w:r>
      <w:r>
        <w:rPr>
          <w:rFonts w:hint="eastAsia" w:ascii="Times New Roman" w:hAnsi="Times New Roman" w:cs="Times New Roman"/>
          <w:color w:val="000000" w:themeColor="text1"/>
          <w:sz w:val="24"/>
          <w:lang w:val="en-US" w:eastAsia="zh-CN"/>
          <w14:textFill>
            <w14:solidFill>
              <w14:schemeClr w14:val="tx1"/>
            </w14:solidFill>
          </w14:textFill>
        </w:rPr>
        <w:t>4</w:t>
      </w:r>
      <w:r>
        <w:rPr>
          <w:rFonts w:hint="eastAsia" w:ascii="Times New Roman" w:hAnsi="Times New Roman" w:cs="Times New Roman"/>
          <w:color w:val="000000" w:themeColor="text1"/>
          <w:sz w:val="24"/>
          <w:lang w:eastAsia="zh-CN"/>
          <w14:textFill>
            <w14:solidFill>
              <w14:schemeClr w14:val="tx1"/>
            </w14:solidFill>
          </w14:textFill>
        </w:rPr>
        <w:t>）</w:t>
      </w:r>
      <w:r>
        <w:rPr>
          <w:rFonts w:ascii="Times New Roman" w:hAnsi="Times New Roman" w:cs="Times New Roman"/>
          <w:color w:val="000000" w:themeColor="text1"/>
          <w:sz w:val="24"/>
          <w14:textFill>
            <w14:solidFill>
              <w14:schemeClr w14:val="tx1"/>
            </w14:solidFill>
          </w14:textFill>
        </w:rPr>
        <w:t>《中华人民共和国电子商务法》相关知识</w:t>
      </w:r>
    </w:p>
    <w:p>
      <w:pPr>
        <w:widowControl/>
        <w:spacing w:line="360" w:lineRule="auto"/>
        <w:ind w:firstLine="484" w:firstLineChars="202"/>
        <w:jc w:val="left"/>
        <w:rPr>
          <w:rFonts w:ascii="Times New Roman" w:hAnsi="Times New Roman" w:cs="Times New Roman"/>
          <w:color w:val="000000" w:themeColor="text1"/>
          <w:sz w:val="24"/>
          <w14:textFill>
            <w14:solidFill>
              <w14:schemeClr w14:val="tx1"/>
            </w14:solidFill>
          </w14:textFill>
        </w:rPr>
      </w:pPr>
      <w:r>
        <w:rPr>
          <w:rFonts w:hint="eastAsia" w:ascii="Times New Roman" w:hAnsi="Times New Roman" w:cs="Times New Roman"/>
          <w:color w:val="000000" w:themeColor="text1"/>
          <w:sz w:val="24"/>
          <w:lang w:eastAsia="zh-CN"/>
          <w14:textFill>
            <w14:solidFill>
              <w14:schemeClr w14:val="tx1"/>
            </w14:solidFill>
          </w14:textFill>
        </w:rPr>
        <w:t>（</w:t>
      </w:r>
      <w:r>
        <w:rPr>
          <w:rFonts w:hint="eastAsia" w:ascii="Times New Roman" w:hAnsi="Times New Roman" w:cs="Times New Roman"/>
          <w:color w:val="000000" w:themeColor="text1"/>
          <w:sz w:val="24"/>
          <w:lang w:val="en-US" w:eastAsia="zh-CN"/>
          <w14:textFill>
            <w14:solidFill>
              <w14:schemeClr w14:val="tx1"/>
            </w14:solidFill>
          </w14:textFill>
        </w:rPr>
        <w:t>5</w:t>
      </w:r>
      <w:r>
        <w:rPr>
          <w:rFonts w:hint="eastAsia" w:ascii="Times New Roman" w:hAnsi="Times New Roman" w:cs="Times New Roman"/>
          <w:color w:val="000000" w:themeColor="text1"/>
          <w:sz w:val="24"/>
          <w:lang w:eastAsia="zh-CN"/>
          <w14:textFill>
            <w14:solidFill>
              <w14:schemeClr w14:val="tx1"/>
            </w14:solidFill>
          </w14:textFill>
        </w:rPr>
        <w:t>）</w:t>
      </w:r>
      <w:r>
        <w:rPr>
          <w:rFonts w:ascii="Times New Roman" w:hAnsi="Times New Roman" w:cs="Times New Roman"/>
          <w:color w:val="000000" w:themeColor="text1"/>
          <w:sz w:val="24"/>
          <w14:textFill>
            <w14:solidFill>
              <w14:schemeClr w14:val="tx1"/>
            </w14:solidFill>
          </w14:textFill>
        </w:rPr>
        <w:t>《中华人民共和国广告法》相关知识</w:t>
      </w:r>
    </w:p>
    <w:p>
      <w:pPr>
        <w:widowControl/>
        <w:spacing w:line="360" w:lineRule="auto"/>
        <w:ind w:firstLine="484" w:firstLineChars="202"/>
        <w:jc w:val="left"/>
        <w:rPr>
          <w:rFonts w:ascii="Times New Roman" w:hAnsi="Times New Roman" w:cs="Times New Roman"/>
          <w:color w:val="000000" w:themeColor="text1"/>
          <w:sz w:val="24"/>
          <w14:textFill>
            <w14:solidFill>
              <w14:schemeClr w14:val="tx1"/>
            </w14:solidFill>
          </w14:textFill>
        </w:rPr>
      </w:pPr>
      <w:r>
        <w:rPr>
          <w:rFonts w:hint="eastAsia" w:ascii="Times New Roman" w:hAnsi="Times New Roman" w:cs="Times New Roman"/>
          <w:color w:val="000000" w:themeColor="text1"/>
          <w:sz w:val="24"/>
          <w:lang w:eastAsia="zh-CN"/>
          <w14:textFill>
            <w14:solidFill>
              <w14:schemeClr w14:val="tx1"/>
            </w14:solidFill>
          </w14:textFill>
        </w:rPr>
        <w:t>（</w:t>
      </w:r>
      <w:r>
        <w:rPr>
          <w:rFonts w:hint="eastAsia" w:ascii="Times New Roman" w:hAnsi="Times New Roman" w:cs="Times New Roman"/>
          <w:color w:val="000000" w:themeColor="text1"/>
          <w:sz w:val="24"/>
          <w:lang w:val="en-US" w:eastAsia="zh-CN"/>
          <w14:textFill>
            <w14:solidFill>
              <w14:schemeClr w14:val="tx1"/>
            </w14:solidFill>
          </w14:textFill>
        </w:rPr>
        <w:t>6</w:t>
      </w:r>
      <w:r>
        <w:rPr>
          <w:rFonts w:hint="eastAsia" w:ascii="Times New Roman" w:hAnsi="Times New Roman" w:cs="Times New Roman"/>
          <w:color w:val="000000" w:themeColor="text1"/>
          <w:sz w:val="24"/>
          <w:lang w:eastAsia="zh-CN"/>
          <w14:textFill>
            <w14:solidFill>
              <w14:schemeClr w14:val="tx1"/>
            </w14:solidFill>
          </w14:textFill>
        </w:rPr>
        <w:t>）</w:t>
      </w:r>
      <w:r>
        <w:rPr>
          <w:rFonts w:ascii="Times New Roman" w:hAnsi="Times New Roman" w:cs="Times New Roman"/>
          <w:color w:val="000000" w:themeColor="text1"/>
          <w:sz w:val="24"/>
          <w14:textFill>
            <w14:solidFill>
              <w14:schemeClr w14:val="tx1"/>
            </w14:solidFill>
          </w14:textFill>
        </w:rPr>
        <w:t>《中华人民共和国反不正当竞争法》相关知识</w:t>
      </w:r>
    </w:p>
    <w:p>
      <w:pPr>
        <w:widowControl/>
        <w:spacing w:line="360" w:lineRule="auto"/>
        <w:ind w:firstLine="484" w:firstLineChars="202"/>
        <w:jc w:val="left"/>
        <w:rPr>
          <w:rFonts w:ascii="Times New Roman" w:hAnsi="Times New Roman" w:cs="Times New Roman"/>
          <w:color w:val="000000" w:themeColor="text1"/>
          <w:sz w:val="24"/>
          <w14:textFill>
            <w14:solidFill>
              <w14:schemeClr w14:val="tx1"/>
            </w14:solidFill>
          </w14:textFill>
        </w:rPr>
      </w:pPr>
      <w:r>
        <w:rPr>
          <w:rFonts w:hint="eastAsia" w:ascii="Times New Roman" w:hAnsi="Times New Roman" w:cs="Times New Roman"/>
          <w:color w:val="000000" w:themeColor="text1"/>
          <w:sz w:val="24"/>
          <w:lang w:eastAsia="zh-CN"/>
          <w14:textFill>
            <w14:solidFill>
              <w14:schemeClr w14:val="tx1"/>
            </w14:solidFill>
          </w14:textFill>
        </w:rPr>
        <w:t>（</w:t>
      </w:r>
      <w:r>
        <w:rPr>
          <w:rFonts w:hint="eastAsia" w:ascii="Times New Roman" w:hAnsi="Times New Roman" w:cs="Times New Roman"/>
          <w:color w:val="000000" w:themeColor="text1"/>
          <w:sz w:val="24"/>
          <w:lang w:val="en-US" w:eastAsia="zh-CN"/>
          <w14:textFill>
            <w14:solidFill>
              <w14:schemeClr w14:val="tx1"/>
            </w14:solidFill>
          </w14:textFill>
        </w:rPr>
        <w:t>7</w:t>
      </w:r>
      <w:r>
        <w:rPr>
          <w:rFonts w:hint="eastAsia" w:ascii="Times New Roman" w:hAnsi="Times New Roman" w:cs="Times New Roman"/>
          <w:color w:val="000000" w:themeColor="text1"/>
          <w:sz w:val="24"/>
          <w:lang w:eastAsia="zh-CN"/>
          <w14:textFill>
            <w14:solidFill>
              <w14:schemeClr w14:val="tx1"/>
            </w14:solidFill>
          </w14:textFill>
        </w:rPr>
        <w:t>）</w:t>
      </w:r>
      <w:r>
        <w:rPr>
          <w:rFonts w:ascii="Times New Roman" w:hAnsi="Times New Roman" w:cs="Times New Roman"/>
          <w:color w:val="000000" w:themeColor="text1"/>
          <w:sz w:val="24"/>
          <w14:textFill>
            <w14:solidFill>
              <w14:schemeClr w14:val="tx1"/>
            </w14:solidFill>
          </w14:textFill>
        </w:rPr>
        <w:t>《中华人民共和国消费者权益保护法》相关知识</w:t>
      </w:r>
    </w:p>
    <w:p>
      <w:pPr>
        <w:widowControl/>
        <w:spacing w:line="360" w:lineRule="auto"/>
        <w:ind w:firstLine="484" w:firstLineChars="202"/>
        <w:jc w:val="left"/>
        <w:rPr>
          <w:rFonts w:ascii="Times New Roman" w:hAnsi="Times New Roman" w:cs="Times New Roman"/>
          <w:color w:val="000000" w:themeColor="text1"/>
          <w:sz w:val="24"/>
          <w14:textFill>
            <w14:solidFill>
              <w14:schemeClr w14:val="tx1"/>
            </w14:solidFill>
          </w14:textFill>
        </w:rPr>
      </w:pPr>
      <w:r>
        <w:rPr>
          <w:rFonts w:hint="eastAsia" w:ascii="Times New Roman" w:hAnsi="Times New Roman" w:cs="Times New Roman"/>
          <w:color w:val="000000" w:themeColor="text1"/>
          <w:sz w:val="24"/>
          <w:lang w:eastAsia="zh-CN"/>
          <w14:textFill>
            <w14:solidFill>
              <w14:schemeClr w14:val="tx1"/>
            </w14:solidFill>
          </w14:textFill>
        </w:rPr>
        <w:t>（</w:t>
      </w:r>
      <w:r>
        <w:rPr>
          <w:rFonts w:hint="eastAsia" w:ascii="Times New Roman" w:hAnsi="Times New Roman" w:cs="Times New Roman"/>
          <w:color w:val="000000" w:themeColor="text1"/>
          <w:sz w:val="24"/>
          <w:lang w:val="en-US" w:eastAsia="zh-CN"/>
          <w14:textFill>
            <w14:solidFill>
              <w14:schemeClr w14:val="tx1"/>
            </w14:solidFill>
          </w14:textFill>
        </w:rPr>
        <w:t>8</w:t>
      </w:r>
      <w:r>
        <w:rPr>
          <w:rFonts w:hint="eastAsia" w:ascii="Times New Roman" w:hAnsi="Times New Roman" w:cs="Times New Roman"/>
          <w:color w:val="000000" w:themeColor="text1"/>
          <w:sz w:val="24"/>
          <w:lang w:eastAsia="zh-CN"/>
          <w14:textFill>
            <w14:solidFill>
              <w14:schemeClr w14:val="tx1"/>
            </w14:solidFill>
          </w14:textFill>
        </w:rPr>
        <w:t>）</w:t>
      </w:r>
      <w:r>
        <w:rPr>
          <w:rFonts w:ascii="Times New Roman" w:hAnsi="Times New Roman" w:cs="Times New Roman"/>
          <w:color w:val="000000" w:themeColor="text1"/>
          <w:sz w:val="24"/>
          <w14:textFill>
            <w14:solidFill>
              <w14:schemeClr w14:val="tx1"/>
            </w14:solidFill>
          </w14:textFill>
        </w:rPr>
        <w:t>《中华人民共和国产品质量法》相关知识</w:t>
      </w:r>
    </w:p>
    <w:p>
      <w:pPr>
        <w:widowControl/>
        <w:spacing w:line="360" w:lineRule="auto"/>
        <w:ind w:firstLine="484" w:firstLineChars="202"/>
        <w:jc w:val="left"/>
        <w:rPr>
          <w:rFonts w:ascii="Times New Roman" w:hAnsi="Times New Roman" w:cs="Times New Roman"/>
          <w:color w:val="000000" w:themeColor="text1"/>
          <w:sz w:val="24"/>
          <w14:textFill>
            <w14:solidFill>
              <w14:schemeClr w14:val="tx1"/>
            </w14:solidFill>
          </w14:textFill>
        </w:rPr>
      </w:pPr>
      <w:r>
        <w:rPr>
          <w:rFonts w:hint="eastAsia" w:ascii="Times New Roman" w:hAnsi="Times New Roman" w:cs="Times New Roman"/>
          <w:color w:val="000000" w:themeColor="text1"/>
          <w:sz w:val="24"/>
          <w:lang w:eastAsia="zh-CN"/>
          <w14:textFill>
            <w14:solidFill>
              <w14:schemeClr w14:val="tx1"/>
            </w14:solidFill>
          </w14:textFill>
        </w:rPr>
        <w:t>（</w:t>
      </w:r>
      <w:r>
        <w:rPr>
          <w:rFonts w:hint="eastAsia" w:ascii="Times New Roman" w:hAnsi="Times New Roman" w:cs="Times New Roman"/>
          <w:color w:val="000000" w:themeColor="text1"/>
          <w:sz w:val="24"/>
          <w:lang w:val="en-US" w:eastAsia="zh-CN"/>
          <w14:textFill>
            <w14:solidFill>
              <w14:schemeClr w14:val="tx1"/>
            </w14:solidFill>
          </w14:textFill>
        </w:rPr>
        <w:t>9</w:t>
      </w:r>
      <w:r>
        <w:rPr>
          <w:rFonts w:hint="eastAsia" w:ascii="Times New Roman" w:hAnsi="Times New Roman" w:cs="Times New Roman"/>
          <w:color w:val="000000" w:themeColor="text1"/>
          <w:sz w:val="24"/>
          <w:lang w:eastAsia="zh-CN"/>
          <w14:textFill>
            <w14:solidFill>
              <w14:schemeClr w14:val="tx1"/>
            </w14:solidFill>
          </w14:textFill>
        </w:rPr>
        <w:t>）</w:t>
      </w:r>
      <w:r>
        <w:rPr>
          <w:rFonts w:ascii="Times New Roman" w:hAnsi="Times New Roman" w:cs="Times New Roman"/>
          <w:color w:val="000000" w:themeColor="text1"/>
          <w:sz w:val="24"/>
          <w14:textFill>
            <w14:solidFill>
              <w14:schemeClr w14:val="tx1"/>
            </w14:solidFill>
          </w14:textFill>
        </w:rPr>
        <w:t>《中华人民共和国标准化法》相关知识</w:t>
      </w:r>
    </w:p>
    <w:p>
      <w:pPr>
        <w:widowControl/>
        <w:spacing w:line="360" w:lineRule="auto"/>
        <w:ind w:firstLine="484" w:firstLineChars="202"/>
        <w:jc w:val="left"/>
        <w:rPr>
          <w:rFonts w:ascii="Times New Roman" w:hAnsi="Times New Roman" w:cs="Times New Roman"/>
          <w:color w:val="000000" w:themeColor="text1"/>
          <w:sz w:val="24"/>
          <w14:textFill>
            <w14:solidFill>
              <w14:schemeClr w14:val="tx1"/>
            </w14:solidFill>
          </w14:textFill>
        </w:rPr>
      </w:pPr>
      <w:r>
        <w:rPr>
          <w:rFonts w:hint="eastAsia" w:ascii="Times New Roman" w:hAnsi="Times New Roman" w:cs="Times New Roman"/>
          <w:color w:val="000000" w:themeColor="text1"/>
          <w:sz w:val="24"/>
          <w:lang w:val="en-US" w:eastAsia="zh-CN"/>
          <w14:textFill>
            <w14:solidFill>
              <w14:schemeClr w14:val="tx1"/>
            </w14:solidFill>
          </w14:textFill>
        </w:rPr>
        <w:t>（10）</w:t>
      </w:r>
      <w:r>
        <w:rPr>
          <w:rFonts w:ascii="Times New Roman" w:hAnsi="Times New Roman" w:cs="Times New Roman"/>
          <w:color w:val="000000" w:themeColor="text1"/>
          <w:sz w:val="24"/>
          <w14:textFill>
            <w14:solidFill>
              <w14:schemeClr w14:val="tx1"/>
            </w14:solidFill>
          </w14:textFill>
        </w:rPr>
        <w:t>《中华人民共和国反食品浪费法》相关知识</w:t>
      </w:r>
    </w:p>
    <w:p>
      <w:pPr>
        <w:widowControl/>
        <w:spacing w:line="360" w:lineRule="auto"/>
        <w:ind w:firstLine="484" w:firstLineChars="202"/>
        <w:jc w:val="left"/>
        <w:rPr>
          <w:rFonts w:ascii="Times New Roman" w:hAnsi="Times New Roman" w:cs="Times New Roman"/>
          <w:color w:val="000000" w:themeColor="text1"/>
          <w:sz w:val="24"/>
          <w14:textFill>
            <w14:solidFill>
              <w14:schemeClr w14:val="tx1"/>
            </w14:solidFill>
          </w14:textFill>
        </w:rPr>
      </w:pPr>
      <w:r>
        <w:rPr>
          <w:rFonts w:hint="eastAsia" w:ascii="Times New Roman" w:hAnsi="Times New Roman" w:cs="Times New Roman"/>
          <w:color w:val="000000" w:themeColor="text1"/>
          <w:sz w:val="24"/>
          <w:lang w:eastAsia="zh-CN"/>
          <w14:textFill>
            <w14:solidFill>
              <w14:schemeClr w14:val="tx1"/>
            </w14:solidFill>
          </w14:textFill>
        </w:rPr>
        <w:t>（</w:t>
      </w:r>
      <w:r>
        <w:rPr>
          <w:rFonts w:hint="eastAsia" w:ascii="Times New Roman" w:hAnsi="Times New Roman" w:cs="Times New Roman"/>
          <w:color w:val="000000" w:themeColor="text1"/>
          <w:sz w:val="24"/>
          <w:lang w:val="en-US" w:eastAsia="zh-CN"/>
          <w14:textFill>
            <w14:solidFill>
              <w14:schemeClr w14:val="tx1"/>
            </w14:solidFill>
          </w14:textFill>
        </w:rPr>
        <w:t>11</w:t>
      </w:r>
      <w:r>
        <w:rPr>
          <w:rFonts w:hint="eastAsia" w:ascii="Times New Roman" w:hAnsi="Times New Roman" w:cs="Times New Roman"/>
          <w:color w:val="000000" w:themeColor="text1"/>
          <w:sz w:val="24"/>
          <w:lang w:eastAsia="zh-CN"/>
          <w14:textFill>
            <w14:solidFill>
              <w14:schemeClr w14:val="tx1"/>
            </w14:solidFill>
          </w14:textFill>
        </w:rPr>
        <w:t>）</w:t>
      </w:r>
      <w:r>
        <w:rPr>
          <w:rFonts w:ascii="Times New Roman" w:hAnsi="Times New Roman" w:cs="Times New Roman"/>
          <w:color w:val="000000" w:themeColor="text1"/>
          <w:sz w:val="24"/>
          <w14:textFill>
            <w14:solidFill>
              <w14:schemeClr w14:val="tx1"/>
            </w14:solidFill>
          </w14:textFill>
        </w:rPr>
        <w:t>《中华人民共和国环境保护法》相关知识</w:t>
      </w:r>
    </w:p>
    <w:p>
      <w:pPr>
        <w:widowControl/>
        <w:spacing w:line="360" w:lineRule="auto"/>
        <w:ind w:firstLine="484" w:firstLineChars="202"/>
        <w:jc w:val="left"/>
        <w:rPr>
          <w:rFonts w:ascii="Times New Roman" w:hAnsi="Times New Roman" w:cs="Times New Roman"/>
          <w:color w:val="000000" w:themeColor="text1"/>
          <w:sz w:val="24"/>
          <w14:textFill>
            <w14:solidFill>
              <w14:schemeClr w14:val="tx1"/>
            </w14:solidFill>
          </w14:textFill>
        </w:rPr>
      </w:pPr>
      <w:r>
        <w:rPr>
          <w:rFonts w:hint="eastAsia" w:ascii="Times New Roman" w:hAnsi="Times New Roman" w:cs="Times New Roman"/>
          <w:color w:val="000000" w:themeColor="text1"/>
          <w:sz w:val="24"/>
          <w:lang w:eastAsia="zh-CN"/>
          <w14:textFill>
            <w14:solidFill>
              <w14:schemeClr w14:val="tx1"/>
            </w14:solidFill>
          </w14:textFill>
        </w:rPr>
        <w:t>（</w:t>
      </w:r>
      <w:r>
        <w:rPr>
          <w:rFonts w:hint="eastAsia" w:ascii="Times New Roman" w:hAnsi="Times New Roman" w:cs="Times New Roman"/>
          <w:color w:val="000000" w:themeColor="text1"/>
          <w:sz w:val="24"/>
          <w:lang w:val="en-US" w:eastAsia="zh-CN"/>
          <w14:textFill>
            <w14:solidFill>
              <w14:schemeClr w14:val="tx1"/>
            </w14:solidFill>
          </w14:textFill>
        </w:rPr>
        <w:t>12</w:t>
      </w:r>
      <w:r>
        <w:rPr>
          <w:rFonts w:hint="eastAsia" w:ascii="Times New Roman" w:hAnsi="Times New Roman" w:cs="Times New Roman"/>
          <w:color w:val="000000" w:themeColor="text1"/>
          <w:sz w:val="24"/>
          <w:lang w:eastAsia="zh-CN"/>
          <w14:textFill>
            <w14:solidFill>
              <w14:schemeClr w14:val="tx1"/>
            </w14:solidFill>
          </w14:textFill>
        </w:rPr>
        <w:t>）</w:t>
      </w:r>
      <w:r>
        <w:rPr>
          <w:rFonts w:ascii="Times New Roman" w:hAnsi="Times New Roman" w:cs="Times New Roman"/>
          <w:color w:val="000000" w:themeColor="text1"/>
          <w:sz w:val="24"/>
          <w14:textFill>
            <w14:solidFill>
              <w14:schemeClr w14:val="tx1"/>
            </w14:solidFill>
          </w14:textFill>
        </w:rPr>
        <w:t>《中华人民共和国食品安全法实施条例》相关知识</w:t>
      </w:r>
    </w:p>
    <w:p>
      <w:pPr>
        <w:widowControl/>
        <w:spacing w:line="360" w:lineRule="auto"/>
        <w:ind w:firstLine="484" w:firstLineChars="202"/>
        <w:jc w:val="left"/>
        <w:rPr>
          <w:rFonts w:ascii="Times New Roman" w:hAnsi="Times New Roman" w:cs="Times New Roman"/>
          <w:color w:val="000000" w:themeColor="text1"/>
          <w:sz w:val="24"/>
          <w14:textFill>
            <w14:solidFill>
              <w14:schemeClr w14:val="tx1"/>
            </w14:solidFill>
          </w14:textFill>
        </w:rPr>
      </w:pPr>
      <w:r>
        <w:rPr>
          <w:rFonts w:hint="eastAsia" w:ascii="Times New Roman" w:hAnsi="Times New Roman" w:cs="Times New Roman"/>
          <w:color w:val="000000" w:themeColor="text1"/>
          <w:sz w:val="24"/>
          <w:lang w:eastAsia="zh-CN"/>
          <w14:textFill>
            <w14:solidFill>
              <w14:schemeClr w14:val="tx1"/>
            </w14:solidFill>
          </w14:textFill>
        </w:rPr>
        <w:t>（</w:t>
      </w:r>
      <w:r>
        <w:rPr>
          <w:rFonts w:hint="eastAsia" w:ascii="Times New Roman" w:hAnsi="Times New Roman" w:cs="Times New Roman"/>
          <w:color w:val="000000" w:themeColor="text1"/>
          <w:sz w:val="24"/>
          <w:lang w:val="en-US" w:eastAsia="zh-CN"/>
          <w14:textFill>
            <w14:solidFill>
              <w14:schemeClr w14:val="tx1"/>
            </w14:solidFill>
          </w14:textFill>
        </w:rPr>
        <w:t>13</w:t>
      </w:r>
      <w:r>
        <w:rPr>
          <w:rFonts w:hint="eastAsia" w:ascii="Times New Roman" w:hAnsi="Times New Roman" w:cs="Times New Roman"/>
          <w:color w:val="000000" w:themeColor="text1"/>
          <w:sz w:val="24"/>
          <w:lang w:eastAsia="zh-CN"/>
          <w14:textFill>
            <w14:solidFill>
              <w14:schemeClr w14:val="tx1"/>
            </w14:solidFill>
          </w14:textFill>
        </w:rPr>
        <w:t>）</w:t>
      </w:r>
      <w:r>
        <w:rPr>
          <w:rFonts w:ascii="Times New Roman" w:hAnsi="Times New Roman" w:cs="Times New Roman"/>
          <w:color w:val="000000" w:themeColor="text1"/>
          <w:sz w:val="24"/>
          <w14:textFill>
            <w14:solidFill>
              <w14:schemeClr w14:val="tx1"/>
            </w14:solidFill>
          </w14:textFill>
        </w:rPr>
        <w:t>《国务院关于加强食品等产品安全监督管理的特别规定》相关知识</w:t>
      </w:r>
    </w:p>
    <w:p>
      <w:pPr>
        <w:widowControl/>
        <w:spacing w:line="360" w:lineRule="auto"/>
        <w:ind w:firstLine="484" w:firstLineChars="202"/>
        <w:jc w:val="left"/>
        <w:rPr>
          <w:rFonts w:ascii="Times New Roman" w:hAnsi="Times New Roman" w:cs="Times New Roman"/>
          <w:color w:val="000000" w:themeColor="text1"/>
          <w:sz w:val="24"/>
          <w14:textFill>
            <w14:solidFill>
              <w14:schemeClr w14:val="tx1"/>
            </w14:solidFill>
          </w14:textFill>
        </w:rPr>
      </w:pPr>
      <w:r>
        <w:rPr>
          <w:rFonts w:hint="eastAsia" w:ascii="Times New Roman" w:hAnsi="Times New Roman" w:cs="Times New Roman"/>
          <w:color w:val="000000" w:themeColor="text1"/>
          <w:sz w:val="24"/>
          <w:lang w:eastAsia="zh-CN"/>
          <w14:textFill>
            <w14:solidFill>
              <w14:schemeClr w14:val="tx1"/>
            </w14:solidFill>
          </w14:textFill>
        </w:rPr>
        <w:t>（</w:t>
      </w:r>
      <w:r>
        <w:rPr>
          <w:rFonts w:hint="eastAsia" w:ascii="Times New Roman" w:hAnsi="Times New Roman" w:cs="Times New Roman"/>
          <w:color w:val="000000" w:themeColor="text1"/>
          <w:sz w:val="24"/>
          <w:lang w:val="en-US" w:eastAsia="zh-CN"/>
          <w14:textFill>
            <w14:solidFill>
              <w14:schemeClr w14:val="tx1"/>
            </w14:solidFill>
          </w14:textFill>
        </w:rPr>
        <w:t>14</w:t>
      </w:r>
      <w:r>
        <w:rPr>
          <w:rFonts w:hint="eastAsia" w:ascii="Times New Roman" w:hAnsi="Times New Roman" w:cs="Times New Roman"/>
          <w:color w:val="000000" w:themeColor="text1"/>
          <w:sz w:val="24"/>
          <w:lang w:eastAsia="zh-CN"/>
          <w14:textFill>
            <w14:solidFill>
              <w14:schemeClr w14:val="tx1"/>
            </w14:solidFill>
          </w14:textFill>
        </w:rPr>
        <w:t>）</w:t>
      </w:r>
      <w:r>
        <w:rPr>
          <w:rFonts w:ascii="Times New Roman" w:hAnsi="Times New Roman" w:cs="Times New Roman"/>
          <w:color w:val="000000" w:themeColor="text1"/>
          <w:sz w:val="24"/>
          <w14:textFill>
            <w14:solidFill>
              <w14:schemeClr w14:val="tx1"/>
            </w14:solidFill>
          </w14:textFill>
        </w:rPr>
        <w:t>《乳品质量安全监督管理条例》相关知识</w:t>
      </w:r>
    </w:p>
    <w:p>
      <w:pPr>
        <w:widowControl/>
        <w:spacing w:line="360" w:lineRule="auto"/>
        <w:ind w:firstLine="484" w:firstLineChars="202"/>
        <w:jc w:val="left"/>
        <w:rPr>
          <w:rFonts w:ascii="Times New Roman" w:hAnsi="Times New Roman" w:cs="Times New Roman"/>
          <w:color w:val="000000" w:themeColor="text1"/>
          <w:sz w:val="24"/>
          <w14:textFill>
            <w14:solidFill>
              <w14:schemeClr w14:val="tx1"/>
            </w14:solidFill>
          </w14:textFill>
        </w:rPr>
      </w:pPr>
      <w:r>
        <w:rPr>
          <w:rFonts w:hint="eastAsia" w:ascii="Times New Roman" w:hAnsi="Times New Roman" w:cs="Times New Roman"/>
          <w:color w:val="000000" w:themeColor="text1"/>
          <w:sz w:val="24"/>
          <w:lang w:val="en-US" w:eastAsia="zh-CN"/>
          <w14:textFill>
            <w14:solidFill>
              <w14:schemeClr w14:val="tx1"/>
            </w14:solidFill>
          </w14:textFill>
        </w:rPr>
        <w:t>（15）</w:t>
      </w:r>
      <w:r>
        <w:rPr>
          <w:rFonts w:ascii="Times New Roman" w:hAnsi="Times New Roman" w:cs="Times New Roman"/>
          <w:color w:val="000000" w:themeColor="text1"/>
          <w:sz w:val="24"/>
          <w14:textFill>
            <w14:solidFill>
              <w14:schemeClr w14:val="tx1"/>
            </w14:solidFill>
          </w14:textFill>
        </w:rPr>
        <w:t>《生猪屠宰管理条例》相关知识</w:t>
      </w:r>
    </w:p>
    <w:bookmarkEnd w:id="0"/>
    <w:p>
      <w:pPr>
        <w:rPr>
          <w:rFonts w:ascii="Times New Roman" w:hAnsi="Times New Roman" w:eastAsia="黑体" w:cs="Times New Roman"/>
          <w:color w:val="000000" w:themeColor="text1"/>
          <w:sz w:val="24"/>
          <w14:textFill>
            <w14:solidFill>
              <w14:schemeClr w14:val="tx1"/>
            </w14:solidFill>
          </w14:textFill>
        </w:rPr>
      </w:pPr>
      <w:r>
        <w:rPr>
          <w:rFonts w:ascii="Times New Roman" w:hAnsi="Times New Roman" w:eastAsia="黑体" w:cs="Times New Roman"/>
          <w:color w:val="000000" w:themeColor="text1"/>
          <w:sz w:val="24"/>
          <w14:textFill>
            <w14:solidFill>
              <w14:schemeClr w14:val="tx1"/>
            </w14:solidFill>
          </w14:textFill>
        </w:rPr>
        <w:br w:type="page"/>
      </w:r>
    </w:p>
    <w:p>
      <w:pPr>
        <w:spacing w:line="360" w:lineRule="exact"/>
        <w:rPr>
          <w:rFonts w:ascii="Times New Roman" w:hAnsi="Times New Roman" w:eastAsia="黑体" w:cs="Times New Roman"/>
          <w:color w:val="000000" w:themeColor="text1"/>
          <w:sz w:val="24"/>
          <w14:textFill>
            <w14:solidFill>
              <w14:schemeClr w14:val="tx1"/>
            </w14:solidFill>
          </w14:textFill>
        </w:rPr>
      </w:pPr>
      <w:r>
        <w:rPr>
          <w:rFonts w:ascii="Times New Roman" w:hAnsi="Times New Roman" w:eastAsia="黑体" w:cs="Times New Roman"/>
          <w:color w:val="000000" w:themeColor="text1"/>
          <w:sz w:val="24"/>
          <w14:textFill>
            <w14:solidFill>
              <w14:schemeClr w14:val="tx1"/>
            </w14:solidFill>
          </w14:textFill>
        </w:rPr>
        <w:t>3 工作要求</w:t>
      </w:r>
    </w:p>
    <w:p>
      <w:pPr>
        <w:spacing w:line="360" w:lineRule="exact"/>
        <w:ind w:firstLine="720" w:firstLineChars="300"/>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本标准对食品安全管理师五级/初级工、四级/中级工、三级/ 高级工、二级/ 技师、一级/高级技师的技能要求和相关知识要求依次递进，高级别涵盖低级别的要求。本职业含三个业态，食品生产、餐饮服务和食品销售，标注A、B、C的技能要求和相关知识要求分别对应食品生产、餐饮服务和食品销售业态的食品安全管理师，未标注的为三个业态均需达到的。</w:t>
      </w:r>
    </w:p>
    <w:p>
      <w:pPr>
        <w:spacing w:line="360" w:lineRule="exact"/>
        <w:rPr>
          <w:rFonts w:ascii="Times New Roman" w:hAnsi="Times New Roman" w:eastAsia="黑体" w:cs="Times New Roman"/>
          <w:color w:val="000000" w:themeColor="text1"/>
          <w:sz w:val="24"/>
          <w14:textFill>
            <w14:solidFill>
              <w14:schemeClr w14:val="tx1"/>
            </w14:solidFill>
          </w14:textFill>
        </w:rPr>
      </w:pPr>
      <w:r>
        <w:rPr>
          <w:rFonts w:ascii="Times New Roman" w:hAnsi="Times New Roman" w:eastAsia="黑体" w:cs="Times New Roman"/>
          <w:color w:val="000000" w:themeColor="text1"/>
          <w:sz w:val="24"/>
          <w14:textFill>
            <w14:solidFill>
              <w14:schemeClr w14:val="tx1"/>
            </w14:solidFill>
          </w14:textFill>
        </w:rPr>
        <w:t>3.1  五级/初级工</w:t>
      </w:r>
    </w:p>
    <w:tbl>
      <w:tblPr>
        <w:tblStyle w:val="2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1"/>
        <w:gridCol w:w="1010"/>
        <w:gridCol w:w="2971"/>
        <w:gridCol w:w="36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eastAsiaTheme="minorEastAsia"/>
                <w:color w:val="000000" w:themeColor="text1"/>
                <w:szCs w:val="21"/>
                <w14:textFill>
                  <w14:solidFill>
                    <w14:schemeClr w14:val="tx1"/>
                  </w14:solidFill>
                </w14:textFill>
              </w:rPr>
            </w:pPr>
            <w:r>
              <w:rPr>
                <w:rFonts w:ascii="Times New Roman" w:hAnsi="Times New Roman" w:cs="Times New Roman" w:eastAsiaTheme="minorEastAsia"/>
                <w:color w:val="000000" w:themeColor="text1"/>
                <w:szCs w:val="21"/>
                <w14:textFill>
                  <w14:solidFill>
                    <w14:schemeClr w14:val="tx1"/>
                  </w14:solidFill>
                </w14:textFill>
              </w:rPr>
              <w:t>职业</w:t>
            </w:r>
          </w:p>
          <w:p>
            <w:pPr>
              <w:jc w:val="center"/>
              <w:rPr>
                <w:rFonts w:ascii="Times New Roman" w:hAnsi="Times New Roman" w:cs="Times New Roman" w:eastAsiaTheme="minorEastAsia"/>
                <w:color w:val="000000" w:themeColor="text1"/>
                <w:szCs w:val="21"/>
                <w14:textFill>
                  <w14:solidFill>
                    <w14:schemeClr w14:val="tx1"/>
                  </w14:solidFill>
                </w14:textFill>
              </w:rPr>
            </w:pPr>
            <w:r>
              <w:rPr>
                <w:rFonts w:ascii="Times New Roman" w:hAnsi="Times New Roman" w:cs="Times New Roman" w:eastAsiaTheme="minorEastAsia"/>
                <w:color w:val="000000" w:themeColor="text1"/>
                <w:szCs w:val="21"/>
                <w14:textFill>
                  <w14:solidFill>
                    <w14:schemeClr w14:val="tx1"/>
                  </w14:solidFill>
                </w14:textFill>
              </w:rPr>
              <w:t>功能</w:t>
            </w:r>
          </w:p>
        </w:tc>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eastAsiaTheme="minorEastAsia"/>
                <w:color w:val="000000" w:themeColor="text1"/>
                <w:szCs w:val="21"/>
                <w14:textFill>
                  <w14:solidFill>
                    <w14:schemeClr w14:val="tx1"/>
                  </w14:solidFill>
                </w14:textFill>
              </w:rPr>
            </w:pPr>
            <w:r>
              <w:rPr>
                <w:rFonts w:ascii="Times New Roman" w:hAnsi="Times New Roman" w:cs="Times New Roman" w:eastAsiaTheme="minorEastAsia"/>
                <w:color w:val="000000" w:themeColor="text1"/>
                <w:szCs w:val="21"/>
                <w14:textFill>
                  <w14:solidFill>
                    <w14:schemeClr w14:val="tx1"/>
                  </w14:solidFill>
                </w14:textFill>
              </w:rPr>
              <w:t>工作</w:t>
            </w:r>
          </w:p>
          <w:p>
            <w:pPr>
              <w:jc w:val="center"/>
              <w:rPr>
                <w:rFonts w:ascii="Times New Roman" w:hAnsi="Times New Roman" w:cs="Times New Roman" w:eastAsiaTheme="minorEastAsia"/>
                <w:color w:val="000000" w:themeColor="text1"/>
                <w:szCs w:val="21"/>
                <w14:textFill>
                  <w14:solidFill>
                    <w14:schemeClr w14:val="tx1"/>
                  </w14:solidFill>
                </w14:textFill>
              </w:rPr>
            </w:pPr>
            <w:r>
              <w:rPr>
                <w:rFonts w:ascii="Times New Roman" w:hAnsi="Times New Roman" w:cs="Times New Roman" w:eastAsiaTheme="minorEastAsia"/>
                <w:color w:val="000000" w:themeColor="text1"/>
                <w:szCs w:val="21"/>
                <w14:textFill>
                  <w14:solidFill>
                    <w14:schemeClr w14:val="tx1"/>
                  </w14:solidFill>
                </w14:textFill>
              </w:rPr>
              <w:t>内容</w:t>
            </w:r>
          </w:p>
        </w:tc>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eastAsiaTheme="minorEastAsia"/>
                <w:color w:val="000000" w:themeColor="text1"/>
                <w:szCs w:val="21"/>
                <w14:textFill>
                  <w14:solidFill>
                    <w14:schemeClr w14:val="tx1"/>
                  </w14:solidFill>
                </w14:textFill>
              </w:rPr>
            </w:pPr>
            <w:r>
              <w:rPr>
                <w:rFonts w:ascii="Times New Roman" w:hAnsi="Times New Roman" w:cs="Times New Roman" w:eastAsiaTheme="minorEastAsia"/>
                <w:color w:val="000000" w:themeColor="text1"/>
                <w:szCs w:val="21"/>
                <w14:textFill>
                  <w14:solidFill>
                    <w14:schemeClr w14:val="tx1"/>
                  </w14:solidFill>
                </w14:textFill>
              </w:rPr>
              <w:t>技能要求</w:t>
            </w:r>
          </w:p>
        </w:tc>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eastAsiaTheme="minorEastAsia"/>
                <w:color w:val="000000" w:themeColor="text1"/>
                <w:szCs w:val="21"/>
                <w14:textFill>
                  <w14:solidFill>
                    <w14:schemeClr w14:val="tx1"/>
                  </w14:solidFill>
                </w14:textFill>
              </w:rPr>
            </w:pPr>
            <w:r>
              <w:rPr>
                <w:rFonts w:ascii="Times New Roman" w:hAnsi="Times New Roman" w:cs="Times New Roman" w:eastAsiaTheme="minorEastAsia"/>
                <w:color w:val="000000" w:themeColor="text1"/>
                <w:szCs w:val="21"/>
                <w14:textFill>
                  <w14:solidFill>
                    <w14:schemeClr w14:val="tx1"/>
                  </w14:solidFill>
                </w14:textFill>
              </w:rPr>
              <w:t>相关知识要求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restart"/>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eastAsiaTheme="minorEastAsia"/>
                <w:color w:val="000000" w:themeColor="text1"/>
                <w:szCs w:val="21"/>
                <w14:textFill>
                  <w14:solidFill>
                    <w14:schemeClr w14:val="tx1"/>
                  </w14:solidFill>
                </w14:textFill>
              </w:rPr>
            </w:pPr>
            <w:r>
              <w:rPr>
                <w:rFonts w:ascii="Times New Roman" w:hAnsi="Times New Roman" w:cs="Times New Roman" w:eastAsiaTheme="minorEastAsia"/>
                <w:color w:val="000000" w:themeColor="text1"/>
                <w:szCs w:val="21"/>
                <w14:textFill>
                  <w14:solidFill>
                    <w14:schemeClr w14:val="tx1"/>
                  </w14:solidFill>
                </w14:textFill>
              </w:rPr>
              <w:t>1人员管理</w:t>
            </w:r>
          </w:p>
        </w:tc>
        <w:tc>
          <w:tcPr>
            <w:tcW w:w="0" w:type="auto"/>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eastAsiaTheme="minorEastAsia"/>
                <w:color w:val="000000" w:themeColor="text1"/>
                <w:szCs w:val="21"/>
                <w14:textFill>
                  <w14:solidFill>
                    <w14:schemeClr w14:val="tx1"/>
                  </w14:solidFill>
                </w14:textFill>
              </w:rPr>
            </w:pPr>
            <w:r>
              <w:rPr>
                <w:rFonts w:ascii="Times New Roman" w:hAnsi="Times New Roman" w:cs="Times New Roman" w:eastAsiaTheme="minorEastAsia"/>
                <w:color w:val="000000" w:themeColor="text1"/>
                <w:szCs w:val="21"/>
                <w14:textFill>
                  <w14:solidFill>
                    <w14:schemeClr w14:val="tx1"/>
                  </w14:solidFill>
                </w14:textFill>
              </w:rPr>
              <w:t>1.1健康管理</w:t>
            </w:r>
          </w:p>
        </w:tc>
        <w:tc>
          <w:tcPr>
            <w:tcW w:w="0" w:type="auto"/>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eastAsiaTheme="minorEastAsia"/>
                <w:color w:val="000000" w:themeColor="text1"/>
                <w:szCs w:val="21"/>
                <w14:textFill>
                  <w14:solidFill>
                    <w14:schemeClr w14:val="tx1"/>
                  </w14:solidFill>
                </w14:textFill>
              </w:rPr>
            </w:pPr>
            <w:r>
              <w:rPr>
                <w:rFonts w:ascii="Times New Roman" w:hAnsi="Times New Roman" w:cs="Times New Roman" w:eastAsiaTheme="minorEastAsia"/>
                <w:color w:val="000000" w:themeColor="text1"/>
                <w:szCs w:val="21"/>
                <w14:textFill>
                  <w14:solidFill>
                    <w14:schemeClr w14:val="tx1"/>
                  </w14:solidFill>
                </w14:textFill>
              </w:rPr>
              <w:t>1.1.1能督促从业人员定期体检</w:t>
            </w:r>
          </w:p>
          <w:p>
            <w:pPr>
              <w:rPr>
                <w:rFonts w:ascii="Times New Roman" w:hAnsi="Times New Roman" w:cs="Times New Roman" w:eastAsiaTheme="minorEastAsia"/>
                <w:color w:val="000000" w:themeColor="text1"/>
                <w:szCs w:val="21"/>
                <w14:textFill>
                  <w14:solidFill>
                    <w14:schemeClr w14:val="tx1"/>
                  </w14:solidFill>
                </w14:textFill>
              </w:rPr>
            </w:pPr>
            <w:r>
              <w:rPr>
                <w:rFonts w:ascii="Times New Roman" w:hAnsi="Times New Roman" w:cs="Times New Roman" w:eastAsiaTheme="minorEastAsia"/>
                <w:color w:val="000000" w:themeColor="text1"/>
                <w:szCs w:val="21"/>
                <w14:textFill>
                  <w14:solidFill>
                    <w14:schemeClr w14:val="tx1"/>
                  </w14:solidFill>
                </w14:textFill>
              </w:rPr>
              <w:t>1.1.2能进行从业人员健康证公示管理</w:t>
            </w:r>
          </w:p>
        </w:tc>
        <w:tc>
          <w:tcPr>
            <w:tcW w:w="0" w:type="auto"/>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eastAsiaTheme="minorEastAsia"/>
                <w:color w:val="000000" w:themeColor="text1"/>
                <w:szCs w:val="21"/>
                <w14:textFill>
                  <w14:solidFill>
                    <w14:schemeClr w14:val="tx1"/>
                  </w14:solidFill>
                </w14:textFill>
              </w:rPr>
            </w:pPr>
            <w:r>
              <w:rPr>
                <w:rFonts w:ascii="Times New Roman" w:hAnsi="Times New Roman" w:cs="Times New Roman" w:eastAsiaTheme="minorEastAsia"/>
                <w:color w:val="000000" w:themeColor="text1"/>
                <w:szCs w:val="21"/>
                <w14:textFill>
                  <w14:solidFill>
                    <w14:schemeClr w14:val="tx1"/>
                  </w14:solidFill>
                </w14:textFill>
              </w:rPr>
              <w:t>1.1.1从业人员体检（岗位、频率）的规定和要求</w:t>
            </w:r>
          </w:p>
          <w:p>
            <w:pPr>
              <w:rPr>
                <w:rFonts w:ascii="Times New Roman" w:hAnsi="Times New Roman" w:cs="Times New Roman" w:eastAsiaTheme="minorEastAsia"/>
                <w:color w:val="000000" w:themeColor="text1"/>
                <w:szCs w:val="21"/>
                <w14:textFill>
                  <w14:solidFill>
                    <w14:schemeClr w14:val="tx1"/>
                  </w14:solidFill>
                </w14:textFill>
              </w:rPr>
            </w:pPr>
            <w:r>
              <w:rPr>
                <w:rFonts w:ascii="Times New Roman" w:hAnsi="Times New Roman" w:cs="Times New Roman" w:eastAsiaTheme="minorEastAsia"/>
                <w:color w:val="000000" w:themeColor="text1"/>
                <w:szCs w:val="21"/>
                <w14:textFill>
                  <w14:solidFill>
                    <w14:schemeClr w14:val="tx1"/>
                  </w14:solidFill>
                </w14:textFill>
              </w:rPr>
              <w:t>1.1.2从业人员健康证公示要求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s="Times New Roman" w:eastAsiaTheme="minorEastAsia"/>
                <w:color w:val="000000" w:themeColor="text1"/>
                <w:szCs w:val="21"/>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eastAsiaTheme="minorEastAsia"/>
                <w:color w:val="000000" w:themeColor="text1"/>
                <w:szCs w:val="21"/>
                <w14:textFill>
                  <w14:solidFill>
                    <w14:schemeClr w14:val="tx1"/>
                  </w14:solidFill>
                </w14:textFill>
              </w:rPr>
            </w:pPr>
            <w:r>
              <w:rPr>
                <w:rFonts w:ascii="Times New Roman" w:hAnsi="Times New Roman" w:cs="Times New Roman" w:eastAsiaTheme="minorEastAsia"/>
                <w:color w:val="000000" w:themeColor="text1"/>
                <w:szCs w:val="21"/>
                <w14:textFill>
                  <w14:solidFill>
                    <w14:schemeClr w14:val="tx1"/>
                  </w14:solidFill>
                </w14:textFill>
              </w:rPr>
              <w:t>1.2行为管理</w:t>
            </w:r>
          </w:p>
        </w:tc>
        <w:tc>
          <w:tcPr>
            <w:tcW w:w="0" w:type="auto"/>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eastAsiaTheme="minorEastAsia"/>
                <w:szCs w:val="21"/>
              </w:rPr>
            </w:pPr>
            <w:r>
              <w:rPr>
                <w:rFonts w:ascii="Times New Roman" w:hAnsi="Times New Roman" w:cs="Times New Roman" w:eastAsiaTheme="minorEastAsia"/>
                <w:szCs w:val="21"/>
              </w:rPr>
              <w:t>1.2.1能检查从业人员工作服(帽)的穿戴情况</w:t>
            </w:r>
          </w:p>
          <w:p>
            <w:pPr>
              <w:rPr>
                <w:rFonts w:ascii="Times New Roman" w:hAnsi="Times New Roman" w:cs="Times New Roman" w:eastAsiaTheme="minorEastAsia"/>
                <w:szCs w:val="21"/>
              </w:rPr>
            </w:pPr>
            <w:r>
              <w:rPr>
                <w:rFonts w:ascii="Times New Roman" w:hAnsi="Times New Roman" w:cs="Times New Roman" w:eastAsiaTheme="minorEastAsia"/>
                <w:szCs w:val="21"/>
              </w:rPr>
              <w:t>1.2.2能检查从业人员手部清洁消毒等个人卫生状况</w:t>
            </w:r>
          </w:p>
          <w:p>
            <w:pPr>
              <w:jc w:val="left"/>
              <w:rPr>
                <w:rFonts w:ascii="Times New Roman" w:hAnsi="Times New Roman" w:cs="Times New Roman" w:eastAsiaTheme="minorEastAsia"/>
                <w:bCs/>
                <w:szCs w:val="21"/>
              </w:rPr>
            </w:pPr>
            <w:r>
              <w:rPr>
                <w:rFonts w:ascii="Times New Roman" w:hAnsi="Times New Roman" w:cs="Times New Roman" w:eastAsiaTheme="minorEastAsia"/>
                <w:szCs w:val="21"/>
              </w:rPr>
              <w:t>1.2.3能检查从业人员食品安全防护情况</w:t>
            </w:r>
          </w:p>
        </w:tc>
        <w:tc>
          <w:tcPr>
            <w:tcW w:w="0" w:type="auto"/>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eastAsiaTheme="minorEastAsia"/>
                <w:color w:val="000000" w:themeColor="text1"/>
                <w:szCs w:val="21"/>
                <w14:textFill>
                  <w14:solidFill>
                    <w14:schemeClr w14:val="tx1"/>
                  </w14:solidFill>
                </w14:textFill>
              </w:rPr>
            </w:pPr>
            <w:r>
              <w:rPr>
                <w:rFonts w:ascii="Times New Roman" w:hAnsi="Times New Roman" w:cs="Times New Roman" w:eastAsiaTheme="minorEastAsia"/>
                <w:color w:val="000000" w:themeColor="text1"/>
                <w:szCs w:val="21"/>
                <w14:textFill>
                  <w14:solidFill>
                    <w14:schemeClr w14:val="tx1"/>
                  </w14:solidFill>
                </w14:textFill>
              </w:rPr>
              <w:t>1.2.1 从业人员工作服(帽)卫生要求</w:t>
            </w:r>
          </w:p>
          <w:p>
            <w:pPr>
              <w:rPr>
                <w:rFonts w:ascii="Times New Roman" w:hAnsi="Times New Roman" w:cs="Times New Roman" w:eastAsiaTheme="minorEastAsia"/>
                <w:color w:val="000000" w:themeColor="text1"/>
                <w:szCs w:val="21"/>
                <w14:textFill>
                  <w14:solidFill>
                    <w14:schemeClr w14:val="tx1"/>
                  </w14:solidFill>
                </w14:textFill>
              </w:rPr>
            </w:pPr>
            <w:r>
              <w:rPr>
                <w:rFonts w:ascii="Times New Roman" w:hAnsi="Times New Roman" w:cs="Times New Roman" w:eastAsiaTheme="minorEastAsia"/>
                <w:color w:val="000000" w:themeColor="text1"/>
                <w:szCs w:val="21"/>
                <w14:textFill>
                  <w14:solidFill>
                    <w14:schemeClr w14:val="tx1"/>
                  </w14:solidFill>
                </w14:textFill>
              </w:rPr>
              <w:t>1.2.2 从业人员手部卫生等个人卫生要求</w:t>
            </w:r>
          </w:p>
          <w:p>
            <w:pPr>
              <w:rPr>
                <w:rFonts w:ascii="Times New Roman" w:hAnsi="Times New Roman" w:cs="Times New Roman" w:eastAsiaTheme="minorEastAsia"/>
                <w:color w:val="000000" w:themeColor="text1"/>
                <w:szCs w:val="21"/>
                <w14:textFill>
                  <w14:solidFill>
                    <w14:schemeClr w14:val="tx1"/>
                  </w14:solidFill>
                </w14:textFill>
              </w:rPr>
            </w:pPr>
            <w:r>
              <w:rPr>
                <w:rFonts w:ascii="Times New Roman" w:hAnsi="Times New Roman" w:cs="Times New Roman" w:eastAsiaTheme="minorEastAsia"/>
                <w:color w:val="000000" w:themeColor="text1"/>
                <w:szCs w:val="21"/>
                <w14:textFill>
                  <w14:solidFill>
                    <w14:schemeClr w14:val="tx1"/>
                  </w14:solidFill>
                </w14:textFill>
              </w:rPr>
              <w:t>1.2.3 从业人员食品安全防护要求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s="Times New Roman" w:eastAsiaTheme="minorEastAsia"/>
                <w:color w:val="000000" w:themeColor="text1"/>
                <w:szCs w:val="21"/>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eastAsiaTheme="minorEastAsia"/>
                <w:color w:val="000000" w:themeColor="text1"/>
                <w:szCs w:val="21"/>
                <w14:textFill>
                  <w14:solidFill>
                    <w14:schemeClr w14:val="tx1"/>
                  </w14:solidFill>
                </w14:textFill>
              </w:rPr>
            </w:pPr>
            <w:r>
              <w:rPr>
                <w:rFonts w:ascii="Times New Roman" w:hAnsi="Times New Roman" w:cs="Times New Roman" w:eastAsiaTheme="minorEastAsia"/>
                <w:color w:val="000000" w:themeColor="text1"/>
                <w:szCs w:val="21"/>
                <w14:textFill>
                  <w14:solidFill>
                    <w14:schemeClr w14:val="tx1"/>
                  </w14:solidFill>
                </w14:textFill>
              </w:rPr>
              <w:t>1.3培训组织与指导</w:t>
            </w:r>
          </w:p>
        </w:tc>
        <w:tc>
          <w:tcPr>
            <w:tcW w:w="0" w:type="auto"/>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eastAsiaTheme="minorEastAsia"/>
                <w:color w:val="000000" w:themeColor="text1"/>
                <w:szCs w:val="21"/>
                <w14:textFill>
                  <w14:solidFill>
                    <w14:schemeClr w14:val="tx1"/>
                  </w14:solidFill>
                </w14:textFill>
              </w:rPr>
            </w:pPr>
            <w:r>
              <w:rPr>
                <w:rFonts w:ascii="Times New Roman" w:hAnsi="Times New Roman" w:cs="Times New Roman" w:eastAsiaTheme="minorEastAsia"/>
                <w:color w:val="000000" w:themeColor="text1"/>
                <w:szCs w:val="21"/>
                <w14:textFill>
                  <w14:solidFill>
                    <w14:schemeClr w14:val="tx1"/>
                  </w14:solidFill>
                </w14:textFill>
              </w:rPr>
              <w:t>1.3.1能组织从业人员参加食品安全培训</w:t>
            </w:r>
          </w:p>
          <w:p>
            <w:pPr>
              <w:rPr>
                <w:rFonts w:ascii="Times New Roman" w:hAnsi="Times New Roman" w:cs="Times New Roman" w:eastAsiaTheme="minorEastAsia"/>
                <w:color w:val="000000" w:themeColor="text1"/>
                <w:szCs w:val="21"/>
                <w14:textFill>
                  <w14:solidFill>
                    <w14:schemeClr w14:val="tx1"/>
                  </w14:solidFill>
                </w14:textFill>
              </w:rPr>
            </w:pPr>
            <w:r>
              <w:rPr>
                <w:rFonts w:ascii="Times New Roman" w:hAnsi="Times New Roman" w:cs="Times New Roman" w:eastAsiaTheme="minorEastAsia"/>
                <w:color w:val="000000" w:themeColor="text1"/>
                <w:szCs w:val="21"/>
                <w14:textFill>
                  <w14:solidFill>
                    <w14:schemeClr w14:val="tx1"/>
                  </w14:solidFill>
                </w14:textFill>
              </w:rPr>
              <w:t>1.3.2能进行培训考核记录</w:t>
            </w:r>
          </w:p>
        </w:tc>
        <w:tc>
          <w:tcPr>
            <w:tcW w:w="0" w:type="auto"/>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eastAsiaTheme="minorEastAsia"/>
                <w:color w:val="000000" w:themeColor="text1"/>
                <w:szCs w:val="21"/>
                <w14:textFill>
                  <w14:solidFill>
                    <w14:schemeClr w14:val="tx1"/>
                  </w14:solidFill>
                </w14:textFill>
              </w:rPr>
            </w:pPr>
            <w:r>
              <w:rPr>
                <w:rFonts w:ascii="Times New Roman" w:hAnsi="Times New Roman" w:cs="Times New Roman" w:eastAsiaTheme="minorEastAsia"/>
                <w:color w:val="000000" w:themeColor="text1"/>
                <w:szCs w:val="21"/>
                <w14:textFill>
                  <w14:solidFill>
                    <w14:schemeClr w14:val="tx1"/>
                  </w14:solidFill>
                </w14:textFill>
              </w:rPr>
              <w:t>1.3.1培训组织与管理的知识</w:t>
            </w:r>
          </w:p>
          <w:p>
            <w:pPr>
              <w:rPr>
                <w:rFonts w:ascii="Times New Roman" w:hAnsi="Times New Roman" w:cs="Times New Roman" w:eastAsiaTheme="minorEastAsia"/>
                <w:color w:val="000000" w:themeColor="text1"/>
                <w:szCs w:val="21"/>
                <w14:textFill>
                  <w14:solidFill>
                    <w14:schemeClr w14:val="tx1"/>
                  </w14:solidFill>
                </w14:textFill>
              </w:rPr>
            </w:pPr>
            <w:r>
              <w:rPr>
                <w:rFonts w:ascii="Times New Roman" w:hAnsi="Times New Roman" w:cs="Times New Roman" w:eastAsiaTheme="minorEastAsia"/>
                <w:color w:val="000000" w:themeColor="text1"/>
                <w:szCs w:val="21"/>
                <w14:textFill>
                  <w14:solidFill>
                    <w14:schemeClr w14:val="tx1"/>
                  </w14:solidFill>
                </w14:textFill>
              </w:rPr>
              <w:t>1.3.2培训和考核现场管理的知识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restart"/>
            <w:tcBorders>
              <w:top w:val="single" w:color="auto" w:sz="4" w:space="0"/>
              <w:left w:val="single" w:color="auto" w:sz="4" w:space="0"/>
              <w:right w:val="single" w:color="auto" w:sz="4" w:space="0"/>
            </w:tcBorders>
          </w:tcPr>
          <w:p>
            <w:pPr>
              <w:rPr>
                <w:rFonts w:ascii="Times New Roman" w:hAnsi="Times New Roman" w:cs="Times New Roman" w:eastAsiaTheme="minorEastAsia"/>
                <w:color w:val="000000" w:themeColor="text1"/>
                <w:szCs w:val="21"/>
                <w14:textFill>
                  <w14:solidFill>
                    <w14:schemeClr w14:val="tx1"/>
                  </w14:solidFill>
                </w14:textFill>
              </w:rPr>
            </w:pPr>
            <w:r>
              <w:rPr>
                <w:rFonts w:ascii="Times New Roman" w:hAnsi="Times New Roman" w:cs="Times New Roman" w:eastAsiaTheme="minorEastAsia"/>
                <w:color w:val="000000" w:themeColor="text1"/>
                <w:szCs w:val="21"/>
                <w14:textFill>
                  <w14:solidFill>
                    <w14:schemeClr w14:val="tx1"/>
                  </w14:solidFill>
                </w14:textFill>
              </w:rPr>
              <w:t>2环境管理</w:t>
            </w:r>
          </w:p>
        </w:tc>
        <w:tc>
          <w:tcPr>
            <w:tcW w:w="0" w:type="auto"/>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eastAsiaTheme="minorEastAsia"/>
                <w:color w:val="000000" w:themeColor="text1"/>
                <w:szCs w:val="21"/>
                <w14:textFill>
                  <w14:solidFill>
                    <w14:schemeClr w14:val="tx1"/>
                  </w14:solidFill>
                </w14:textFill>
              </w:rPr>
            </w:pPr>
            <w:r>
              <w:rPr>
                <w:rFonts w:ascii="Times New Roman" w:hAnsi="Times New Roman" w:cs="Times New Roman" w:eastAsiaTheme="minorEastAsia"/>
                <w:color w:val="000000" w:themeColor="text1"/>
                <w:szCs w:val="21"/>
                <w14:textFill>
                  <w14:solidFill>
                    <w14:schemeClr w14:val="tx1"/>
                  </w14:solidFill>
                </w14:textFill>
              </w:rPr>
              <w:t>2.1场所管理</w:t>
            </w:r>
          </w:p>
        </w:tc>
        <w:tc>
          <w:tcPr>
            <w:tcW w:w="0" w:type="auto"/>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eastAsiaTheme="minorEastAsia"/>
                <w:color w:val="000000" w:themeColor="text1"/>
                <w:szCs w:val="21"/>
                <w14:textFill>
                  <w14:solidFill>
                    <w14:schemeClr w14:val="tx1"/>
                  </w14:solidFill>
                </w14:textFill>
              </w:rPr>
            </w:pPr>
            <w:r>
              <w:rPr>
                <w:rFonts w:ascii="Times New Roman" w:hAnsi="Times New Roman" w:cs="Times New Roman" w:eastAsiaTheme="minorEastAsia"/>
                <w:color w:val="000000" w:themeColor="text1"/>
                <w:szCs w:val="21"/>
                <w14:textFill>
                  <w14:solidFill>
                    <w14:schemeClr w14:val="tx1"/>
                  </w14:solidFill>
                </w14:textFill>
              </w:rPr>
              <w:t>2.1.1能检查生产经营场所清洁、消毒过程和状态</w:t>
            </w:r>
          </w:p>
          <w:p>
            <w:pPr>
              <w:rPr>
                <w:rFonts w:ascii="Times New Roman" w:hAnsi="Times New Roman" w:cs="Times New Roman" w:eastAsiaTheme="minorEastAsia"/>
                <w:color w:val="000000" w:themeColor="text1"/>
                <w:szCs w:val="21"/>
                <w14:textFill>
                  <w14:solidFill>
                    <w14:schemeClr w14:val="tx1"/>
                  </w14:solidFill>
                </w14:textFill>
              </w:rPr>
            </w:pPr>
            <w:r>
              <w:rPr>
                <w:rFonts w:ascii="Times New Roman" w:hAnsi="Times New Roman" w:cs="Times New Roman" w:eastAsiaTheme="minorEastAsia"/>
                <w:color w:val="000000" w:themeColor="text1"/>
                <w:szCs w:val="21"/>
                <w14:textFill>
                  <w14:solidFill>
                    <w14:schemeClr w14:val="tx1"/>
                  </w14:solidFill>
                </w14:textFill>
              </w:rPr>
              <w:t>2.1.2能检查生产经营场所废弃物处理情况</w:t>
            </w:r>
          </w:p>
        </w:tc>
        <w:tc>
          <w:tcPr>
            <w:tcW w:w="0" w:type="auto"/>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eastAsiaTheme="minorEastAsia"/>
                <w:color w:val="000000" w:themeColor="text1"/>
                <w:szCs w:val="21"/>
                <w14:textFill>
                  <w14:solidFill>
                    <w14:schemeClr w14:val="tx1"/>
                  </w14:solidFill>
                </w14:textFill>
              </w:rPr>
            </w:pPr>
            <w:r>
              <w:rPr>
                <w:rFonts w:ascii="Times New Roman" w:hAnsi="Times New Roman" w:cs="Times New Roman" w:eastAsiaTheme="minorEastAsia"/>
                <w:color w:val="000000" w:themeColor="text1"/>
                <w:szCs w:val="21"/>
                <w14:textFill>
                  <w14:solidFill>
                    <w14:schemeClr w14:val="tx1"/>
                  </w14:solidFill>
                </w14:textFill>
              </w:rPr>
              <w:t>2.1.1生产经营场所的清洁和消毒要求和标准</w:t>
            </w:r>
          </w:p>
          <w:p>
            <w:pPr>
              <w:rPr>
                <w:rFonts w:ascii="Times New Roman" w:hAnsi="Times New Roman" w:cs="Times New Roman" w:eastAsiaTheme="minorEastAsia"/>
                <w:color w:val="000000" w:themeColor="text1"/>
                <w:szCs w:val="21"/>
                <w14:textFill>
                  <w14:solidFill>
                    <w14:schemeClr w14:val="tx1"/>
                  </w14:solidFill>
                </w14:textFill>
              </w:rPr>
            </w:pPr>
            <w:r>
              <w:rPr>
                <w:rFonts w:ascii="Times New Roman" w:hAnsi="Times New Roman" w:cs="Times New Roman" w:eastAsiaTheme="minorEastAsia"/>
                <w:color w:val="000000" w:themeColor="text1"/>
                <w:szCs w:val="21"/>
                <w14:textFill>
                  <w14:solidFill>
                    <w14:schemeClr w14:val="tx1"/>
                  </w14:solidFill>
                </w14:textFill>
              </w:rPr>
              <w:t>2.1.2生产经营场所废弃物的处理要求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left w:val="single" w:color="auto" w:sz="4" w:space="0"/>
              <w:right w:val="single" w:color="auto" w:sz="4" w:space="0"/>
            </w:tcBorders>
          </w:tcPr>
          <w:p>
            <w:pPr>
              <w:rPr>
                <w:rFonts w:ascii="Times New Roman" w:hAnsi="Times New Roman" w:cs="Times New Roman" w:eastAsiaTheme="minorEastAsia"/>
                <w:color w:val="000000" w:themeColor="text1"/>
                <w:szCs w:val="21"/>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eastAsiaTheme="minorEastAsia"/>
                <w:color w:val="000000" w:themeColor="text1"/>
                <w:szCs w:val="21"/>
                <w14:textFill>
                  <w14:solidFill>
                    <w14:schemeClr w14:val="tx1"/>
                  </w14:solidFill>
                </w14:textFill>
              </w:rPr>
            </w:pPr>
            <w:r>
              <w:rPr>
                <w:rFonts w:ascii="Times New Roman" w:hAnsi="Times New Roman" w:cs="Times New Roman" w:eastAsiaTheme="minorEastAsia"/>
                <w:color w:val="000000" w:themeColor="text1"/>
                <w:szCs w:val="21"/>
                <w14:textFill>
                  <w14:solidFill>
                    <w14:schemeClr w14:val="tx1"/>
                  </w14:solidFill>
                </w14:textFill>
              </w:rPr>
              <w:t>2.2病媒生物防治管理</w:t>
            </w:r>
          </w:p>
        </w:tc>
        <w:tc>
          <w:tcPr>
            <w:tcW w:w="0" w:type="auto"/>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eastAsiaTheme="minorEastAsia"/>
                <w:color w:val="000000" w:themeColor="text1"/>
                <w:szCs w:val="21"/>
                <w14:textFill>
                  <w14:solidFill>
                    <w14:schemeClr w14:val="tx1"/>
                  </w14:solidFill>
                </w14:textFill>
              </w:rPr>
            </w:pPr>
            <w:r>
              <w:rPr>
                <w:rFonts w:ascii="Times New Roman" w:hAnsi="Times New Roman" w:cs="Times New Roman" w:eastAsiaTheme="minorEastAsia"/>
                <w:color w:val="000000" w:themeColor="text1"/>
                <w:szCs w:val="21"/>
                <w14:textFill>
                  <w14:solidFill>
                    <w14:schemeClr w14:val="tx1"/>
                  </w14:solidFill>
                </w14:textFill>
              </w:rPr>
              <w:t>2.2.1能检查</w:t>
            </w:r>
            <w:r>
              <w:rPr>
                <w:rFonts w:ascii="Times New Roman" w:hAnsi="Times New Roman" w:cs="Times New Roman" w:eastAsiaTheme="minorEastAsia"/>
                <w:color w:val="000000"/>
                <w:szCs w:val="21"/>
              </w:rPr>
              <w:t>病媒生物入侵、孳生情况,能检查</w:t>
            </w:r>
            <w:r>
              <w:rPr>
                <w:rFonts w:ascii="Times New Roman" w:hAnsi="Times New Roman" w:cs="Times New Roman" w:eastAsiaTheme="minorEastAsia"/>
                <w:color w:val="000000" w:themeColor="text1"/>
                <w:szCs w:val="21"/>
                <w14:textFill>
                  <w14:solidFill>
                    <w14:schemeClr w14:val="tx1"/>
                  </w14:solidFill>
                </w14:textFill>
              </w:rPr>
              <w:t>防护设备完好性</w:t>
            </w:r>
          </w:p>
          <w:p>
            <w:pPr>
              <w:rPr>
                <w:rFonts w:ascii="Times New Roman" w:hAnsi="Times New Roman" w:cs="Times New Roman" w:eastAsiaTheme="minorEastAsia"/>
                <w:color w:val="000000" w:themeColor="text1"/>
                <w:szCs w:val="21"/>
                <w14:textFill>
                  <w14:solidFill>
                    <w14:schemeClr w14:val="tx1"/>
                  </w14:solidFill>
                </w14:textFill>
              </w:rPr>
            </w:pPr>
            <w:r>
              <w:rPr>
                <w:rFonts w:ascii="Times New Roman" w:hAnsi="Times New Roman" w:cs="Times New Roman" w:eastAsiaTheme="minorEastAsia"/>
                <w:color w:val="000000" w:themeColor="text1"/>
                <w:szCs w:val="21"/>
                <w14:textFill>
                  <w14:solidFill>
                    <w14:schemeClr w14:val="tx1"/>
                  </w14:solidFill>
                </w14:textFill>
              </w:rPr>
              <w:t>2.2.2能检查生产经营场所</w:t>
            </w:r>
            <w:r>
              <w:rPr>
                <w:rFonts w:ascii="Times New Roman" w:hAnsi="Times New Roman" w:cs="Times New Roman" w:eastAsiaTheme="minorEastAsia"/>
                <w:color w:val="000000"/>
                <w:szCs w:val="21"/>
              </w:rPr>
              <w:t>病媒生物</w:t>
            </w:r>
            <w:r>
              <w:rPr>
                <w:rFonts w:ascii="Times New Roman" w:hAnsi="Times New Roman" w:cs="Times New Roman" w:eastAsiaTheme="minorEastAsia"/>
                <w:color w:val="000000" w:themeColor="text1"/>
                <w:szCs w:val="21"/>
                <w14:textFill>
                  <w14:solidFill>
                    <w14:schemeClr w14:val="tx1"/>
                  </w14:solidFill>
                </w14:textFill>
              </w:rPr>
              <w:t>的痕迹</w:t>
            </w:r>
          </w:p>
        </w:tc>
        <w:tc>
          <w:tcPr>
            <w:tcW w:w="0" w:type="auto"/>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eastAsiaTheme="minorEastAsia"/>
                <w:color w:val="000000" w:themeColor="text1"/>
                <w:szCs w:val="21"/>
                <w14:textFill>
                  <w14:solidFill>
                    <w14:schemeClr w14:val="tx1"/>
                  </w14:solidFill>
                </w14:textFill>
              </w:rPr>
            </w:pPr>
            <w:r>
              <w:rPr>
                <w:rFonts w:ascii="Times New Roman" w:hAnsi="Times New Roman" w:cs="Times New Roman" w:eastAsiaTheme="minorEastAsia"/>
                <w:color w:val="000000" w:themeColor="text1"/>
                <w:szCs w:val="21"/>
                <w14:textFill>
                  <w14:solidFill>
                    <w14:schemeClr w14:val="tx1"/>
                  </w14:solidFill>
                </w14:textFill>
              </w:rPr>
              <w:t>2.2.1病媒生物防护设备和建筑结构要求</w:t>
            </w:r>
          </w:p>
          <w:p>
            <w:pPr>
              <w:rPr>
                <w:rFonts w:ascii="Times New Roman" w:hAnsi="Times New Roman" w:cs="Times New Roman" w:eastAsiaTheme="minorEastAsia"/>
                <w:color w:val="000000" w:themeColor="text1"/>
                <w:szCs w:val="21"/>
                <w14:textFill>
                  <w14:solidFill>
                    <w14:schemeClr w14:val="tx1"/>
                  </w14:solidFill>
                </w14:textFill>
              </w:rPr>
            </w:pPr>
            <w:r>
              <w:rPr>
                <w:rFonts w:ascii="Times New Roman" w:hAnsi="Times New Roman" w:cs="Times New Roman" w:eastAsiaTheme="minorEastAsia"/>
                <w:color w:val="000000" w:themeColor="text1"/>
                <w:szCs w:val="21"/>
                <w14:textFill>
                  <w14:solidFill>
                    <w14:schemeClr w14:val="tx1"/>
                  </w14:solidFill>
                </w14:textFill>
              </w:rPr>
              <w:t>2.2.2病媒生物防护过程标准操作程序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restart"/>
            <w:tcBorders>
              <w:top w:val="single" w:color="auto" w:sz="4" w:space="0"/>
              <w:left w:val="single" w:color="auto" w:sz="4" w:space="0"/>
              <w:right w:val="single" w:color="auto" w:sz="4" w:space="0"/>
            </w:tcBorders>
          </w:tcPr>
          <w:p>
            <w:pPr>
              <w:rPr>
                <w:rFonts w:ascii="Times New Roman" w:hAnsi="Times New Roman" w:cs="Times New Roman" w:eastAsiaTheme="minorEastAsia"/>
                <w:color w:val="000000" w:themeColor="text1"/>
                <w:szCs w:val="21"/>
                <w14:textFill>
                  <w14:solidFill>
                    <w14:schemeClr w14:val="tx1"/>
                  </w14:solidFill>
                </w14:textFill>
              </w:rPr>
            </w:pPr>
            <w:r>
              <w:rPr>
                <w:rFonts w:ascii="Times New Roman" w:hAnsi="Times New Roman" w:cs="Times New Roman" w:eastAsiaTheme="minorEastAsia"/>
                <w:color w:val="000000" w:themeColor="text1"/>
                <w:szCs w:val="21"/>
                <w14:textFill>
                  <w14:solidFill>
                    <w14:schemeClr w14:val="tx1"/>
                  </w14:solidFill>
                </w14:textFill>
              </w:rPr>
              <w:t>3.采购和验收管理</w:t>
            </w:r>
          </w:p>
        </w:tc>
        <w:tc>
          <w:tcPr>
            <w:tcW w:w="0" w:type="auto"/>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eastAsiaTheme="minorEastAsia"/>
                <w:color w:val="000000" w:themeColor="text1"/>
                <w:szCs w:val="21"/>
                <w14:textFill>
                  <w14:solidFill>
                    <w14:schemeClr w14:val="tx1"/>
                  </w14:solidFill>
                </w14:textFill>
              </w:rPr>
            </w:pPr>
            <w:r>
              <w:rPr>
                <w:rFonts w:ascii="Times New Roman" w:hAnsi="Times New Roman" w:cs="Times New Roman" w:eastAsiaTheme="minorEastAsia"/>
                <w:color w:val="000000" w:themeColor="text1"/>
                <w:szCs w:val="21"/>
                <w14:textFill>
                  <w14:solidFill>
                    <w14:schemeClr w14:val="tx1"/>
                  </w14:solidFill>
                </w14:textFill>
              </w:rPr>
              <w:t>3.1采购管理</w:t>
            </w:r>
          </w:p>
        </w:tc>
        <w:tc>
          <w:tcPr>
            <w:tcW w:w="0" w:type="auto"/>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eastAsiaTheme="minorEastAsia"/>
                <w:szCs w:val="21"/>
              </w:rPr>
            </w:pPr>
            <w:r>
              <w:rPr>
                <w:rFonts w:ascii="Times New Roman" w:hAnsi="Times New Roman" w:cs="Times New Roman" w:eastAsiaTheme="minorEastAsia"/>
                <w:color w:val="000000" w:themeColor="text1"/>
                <w:szCs w:val="21"/>
                <w14:textFill>
                  <w14:solidFill>
                    <w14:schemeClr w14:val="tx1"/>
                  </w14:solidFill>
                </w14:textFill>
              </w:rPr>
              <w:t>3.1.1能核查</w:t>
            </w:r>
            <w:r>
              <w:rPr>
                <w:rFonts w:ascii="Times New Roman" w:hAnsi="Times New Roman" w:cs="Times New Roman" w:eastAsiaTheme="minorEastAsia"/>
                <w:szCs w:val="21"/>
              </w:rPr>
              <w:t>食品、食品添加剂、食品相关产品的供应商合法资质</w:t>
            </w:r>
          </w:p>
          <w:p>
            <w:pPr>
              <w:rPr>
                <w:rFonts w:ascii="Times New Roman" w:hAnsi="Times New Roman" w:cs="Times New Roman" w:eastAsiaTheme="minorEastAsia"/>
                <w:color w:val="000000" w:themeColor="text1"/>
                <w:szCs w:val="21"/>
                <w14:textFill>
                  <w14:solidFill>
                    <w14:schemeClr w14:val="tx1"/>
                  </w14:solidFill>
                </w14:textFill>
              </w:rPr>
            </w:pPr>
            <w:r>
              <w:rPr>
                <w:rFonts w:ascii="Times New Roman" w:hAnsi="Times New Roman" w:cs="Times New Roman" w:eastAsiaTheme="minorEastAsia"/>
                <w:color w:val="000000" w:themeColor="text1"/>
                <w:szCs w:val="21"/>
                <w14:textFill>
                  <w14:solidFill>
                    <w14:schemeClr w14:val="tx1"/>
                  </w14:solidFill>
                </w14:textFill>
              </w:rPr>
              <w:t>3.1.2能核查食品、食品添加剂、食品相关产品的合格证明</w:t>
            </w:r>
          </w:p>
        </w:tc>
        <w:tc>
          <w:tcPr>
            <w:tcW w:w="0" w:type="auto"/>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eastAsiaTheme="minorEastAsia"/>
                <w:szCs w:val="21"/>
              </w:rPr>
            </w:pPr>
            <w:r>
              <w:rPr>
                <w:rFonts w:ascii="Times New Roman" w:hAnsi="Times New Roman" w:cs="Times New Roman" w:eastAsiaTheme="minorEastAsia"/>
                <w:szCs w:val="21"/>
              </w:rPr>
              <w:t>3.1.1食品、食品添加剂、食品相关产品的供应商审核要求和标准知识</w:t>
            </w:r>
          </w:p>
          <w:p>
            <w:pPr>
              <w:rPr>
                <w:rFonts w:ascii="Times New Roman" w:hAnsi="Times New Roman" w:cs="Times New Roman" w:eastAsiaTheme="minorEastAsia"/>
                <w:color w:val="000000" w:themeColor="text1"/>
                <w:szCs w:val="21"/>
                <w14:textFill>
                  <w14:solidFill>
                    <w14:schemeClr w14:val="tx1"/>
                  </w14:solidFill>
                </w14:textFill>
              </w:rPr>
            </w:pPr>
            <w:r>
              <w:rPr>
                <w:rFonts w:ascii="Times New Roman" w:hAnsi="Times New Roman" w:cs="Times New Roman" w:eastAsiaTheme="minorEastAsia"/>
                <w:szCs w:val="21"/>
              </w:rPr>
              <w:t>3.1.2食品、食品添加剂、食品相关产品的合格证明审核要求和标准知识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left w:val="single" w:color="auto" w:sz="4" w:space="0"/>
              <w:bottom w:val="single" w:color="auto" w:sz="4" w:space="0"/>
              <w:right w:val="single" w:color="auto" w:sz="4" w:space="0"/>
            </w:tcBorders>
          </w:tcPr>
          <w:p>
            <w:pPr>
              <w:rPr>
                <w:rFonts w:ascii="Times New Roman" w:hAnsi="Times New Roman" w:cs="Times New Roman" w:eastAsiaTheme="minorEastAsia"/>
                <w:color w:val="000000" w:themeColor="text1"/>
                <w:szCs w:val="21"/>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eastAsiaTheme="minorEastAsia"/>
                <w:color w:val="000000" w:themeColor="text1"/>
                <w:szCs w:val="21"/>
                <w14:textFill>
                  <w14:solidFill>
                    <w14:schemeClr w14:val="tx1"/>
                  </w14:solidFill>
                </w14:textFill>
              </w:rPr>
            </w:pPr>
            <w:r>
              <w:rPr>
                <w:rFonts w:ascii="Times New Roman" w:hAnsi="Times New Roman" w:cs="Times New Roman" w:eastAsiaTheme="minorEastAsia"/>
                <w:color w:val="000000" w:themeColor="text1"/>
                <w:szCs w:val="21"/>
                <w14:textFill>
                  <w14:solidFill>
                    <w14:schemeClr w14:val="tx1"/>
                  </w14:solidFill>
                </w14:textFill>
              </w:rPr>
              <w:t>3.2验收管理</w:t>
            </w:r>
          </w:p>
        </w:tc>
        <w:tc>
          <w:tcPr>
            <w:tcW w:w="0" w:type="auto"/>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eastAsiaTheme="minorEastAsia"/>
                <w:color w:val="000000" w:themeColor="text1"/>
                <w:szCs w:val="21"/>
                <w14:textFill>
                  <w14:solidFill>
                    <w14:schemeClr w14:val="tx1"/>
                  </w14:solidFill>
                </w14:textFill>
              </w:rPr>
            </w:pPr>
            <w:r>
              <w:rPr>
                <w:rFonts w:ascii="Times New Roman" w:hAnsi="Times New Roman" w:cs="Times New Roman" w:eastAsiaTheme="minorEastAsia"/>
                <w:color w:val="000000" w:themeColor="text1"/>
                <w:szCs w:val="21"/>
                <w14:textFill>
                  <w14:solidFill>
                    <w14:schemeClr w14:val="tx1"/>
                  </w14:solidFill>
                </w14:textFill>
              </w:rPr>
              <w:t>3.2.1能核查进货查验的实施情况</w:t>
            </w:r>
          </w:p>
          <w:p>
            <w:pPr>
              <w:rPr>
                <w:rFonts w:ascii="Times New Roman" w:hAnsi="Times New Roman" w:cs="Times New Roman" w:eastAsiaTheme="minorEastAsia"/>
                <w:color w:val="000000" w:themeColor="text1"/>
                <w:szCs w:val="21"/>
                <w14:textFill>
                  <w14:solidFill>
                    <w14:schemeClr w14:val="tx1"/>
                  </w14:solidFill>
                </w14:textFill>
              </w:rPr>
            </w:pPr>
            <w:r>
              <w:rPr>
                <w:rFonts w:ascii="Times New Roman" w:hAnsi="Times New Roman" w:cs="Times New Roman" w:eastAsiaTheme="minorEastAsia"/>
                <w:color w:val="000000" w:themeColor="text1"/>
                <w:szCs w:val="21"/>
                <w14:textFill>
                  <w14:solidFill>
                    <w14:schemeClr w14:val="tx1"/>
                  </w14:solidFill>
                </w14:textFill>
              </w:rPr>
              <w:t>3.2.2能核查进货查验记录</w:t>
            </w:r>
          </w:p>
        </w:tc>
        <w:tc>
          <w:tcPr>
            <w:tcW w:w="0" w:type="auto"/>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eastAsiaTheme="minorEastAsia"/>
                <w:color w:val="000000" w:themeColor="text1"/>
                <w:szCs w:val="21"/>
                <w14:textFill>
                  <w14:solidFill>
                    <w14:schemeClr w14:val="tx1"/>
                  </w14:solidFill>
                </w14:textFill>
              </w:rPr>
            </w:pPr>
            <w:r>
              <w:rPr>
                <w:rFonts w:ascii="Times New Roman" w:hAnsi="Times New Roman" w:cs="Times New Roman" w:eastAsiaTheme="minorEastAsia"/>
                <w:color w:val="000000" w:themeColor="text1"/>
                <w:szCs w:val="21"/>
                <w14:textFill>
                  <w14:solidFill>
                    <w14:schemeClr w14:val="tx1"/>
                  </w14:solidFill>
                </w14:textFill>
              </w:rPr>
              <w:t>3.2.1食品、食品添加剂、食品相关产品的票、证和感官性状、外观完好程度、标识、产品温度要求和标准的知识</w:t>
            </w:r>
          </w:p>
          <w:p>
            <w:pPr>
              <w:rPr>
                <w:rFonts w:ascii="Times New Roman" w:hAnsi="Times New Roman" w:cs="Times New Roman" w:eastAsiaTheme="minorEastAsia"/>
                <w:color w:val="000000" w:themeColor="text1"/>
                <w:szCs w:val="21"/>
                <w14:textFill>
                  <w14:solidFill>
                    <w14:schemeClr w14:val="tx1"/>
                  </w14:solidFill>
                </w14:textFill>
              </w:rPr>
            </w:pPr>
            <w:r>
              <w:rPr>
                <w:rFonts w:ascii="Times New Roman" w:hAnsi="Times New Roman" w:cs="Times New Roman" w:eastAsiaTheme="minorEastAsia"/>
                <w:color w:val="000000" w:themeColor="text1"/>
                <w:szCs w:val="21"/>
                <w14:textFill>
                  <w14:solidFill>
                    <w14:schemeClr w14:val="tx1"/>
                  </w14:solidFill>
                </w14:textFill>
              </w:rPr>
              <w:t>3.2.2进货查验记录要求和标准的知识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restart"/>
            <w:tcBorders>
              <w:top w:val="single" w:color="auto" w:sz="4" w:space="0"/>
              <w:left w:val="single" w:color="auto" w:sz="4" w:space="0"/>
              <w:right w:val="single" w:color="auto" w:sz="4" w:space="0"/>
            </w:tcBorders>
          </w:tcPr>
          <w:p>
            <w:pPr>
              <w:rPr>
                <w:rFonts w:ascii="Times New Roman" w:hAnsi="Times New Roman" w:cs="Times New Roman" w:eastAsiaTheme="minorEastAsia"/>
                <w:color w:val="000000" w:themeColor="text1"/>
                <w:szCs w:val="21"/>
                <w14:textFill>
                  <w14:solidFill>
                    <w14:schemeClr w14:val="tx1"/>
                  </w14:solidFill>
                </w14:textFill>
              </w:rPr>
            </w:pPr>
            <w:r>
              <w:rPr>
                <w:rFonts w:ascii="Times New Roman" w:hAnsi="Times New Roman" w:cs="Times New Roman" w:eastAsiaTheme="minorEastAsia"/>
                <w:color w:val="000000" w:themeColor="text1"/>
                <w:szCs w:val="21"/>
                <w14:textFill>
                  <w14:solidFill>
                    <w14:schemeClr w14:val="tx1"/>
                  </w14:solidFill>
                </w14:textFill>
              </w:rPr>
              <w:t>4.设备设施管理</w:t>
            </w:r>
          </w:p>
        </w:tc>
        <w:tc>
          <w:tcPr>
            <w:tcW w:w="0" w:type="auto"/>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eastAsiaTheme="minorEastAsia"/>
                <w:color w:val="000000" w:themeColor="text1"/>
                <w:szCs w:val="21"/>
                <w14:textFill>
                  <w14:solidFill>
                    <w14:schemeClr w14:val="tx1"/>
                  </w14:solidFill>
                </w14:textFill>
              </w:rPr>
            </w:pPr>
            <w:r>
              <w:rPr>
                <w:rFonts w:ascii="Times New Roman" w:hAnsi="Times New Roman" w:cs="Times New Roman" w:eastAsiaTheme="minorEastAsia"/>
                <w:color w:val="000000" w:themeColor="text1"/>
                <w:szCs w:val="21"/>
                <w14:textFill>
                  <w14:solidFill>
                    <w14:schemeClr w14:val="tx1"/>
                  </w14:solidFill>
                </w14:textFill>
              </w:rPr>
              <w:t>4.1维护管理</w:t>
            </w:r>
          </w:p>
        </w:tc>
        <w:tc>
          <w:tcPr>
            <w:tcW w:w="0" w:type="auto"/>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eastAsiaTheme="minorEastAsia"/>
                <w:szCs w:val="21"/>
              </w:rPr>
            </w:pPr>
            <w:r>
              <w:rPr>
                <w:rFonts w:ascii="Times New Roman" w:hAnsi="Times New Roman" w:cs="Times New Roman" w:eastAsiaTheme="minorEastAsia"/>
                <w:szCs w:val="21"/>
              </w:rPr>
              <w:t>4.1.1能检查食品生产经营工具的使用和维护情况</w:t>
            </w:r>
          </w:p>
          <w:p>
            <w:pPr>
              <w:rPr>
                <w:rFonts w:ascii="Times New Roman" w:hAnsi="Times New Roman" w:cs="Times New Roman" w:eastAsiaTheme="minorEastAsia"/>
                <w:color w:val="000000" w:themeColor="text1"/>
                <w:szCs w:val="21"/>
                <w14:textFill>
                  <w14:solidFill>
                    <w14:schemeClr w14:val="tx1"/>
                  </w14:solidFill>
                </w14:textFill>
              </w:rPr>
            </w:pPr>
            <w:r>
              <w:rPr>
                <w:rFonts w:ascii="Times New Roman" w:hAnsi="Times New Roman" w:cs="Times New Roman" w:eastAsiaTheme="minorEastAsia"/>
                <w:szCs w:val="21"/>
              </w:rPr>
              <w:t>4.1.2能检查生产经营设备设施使用和维护情况</w:t>
            </w:r>
          </w:p>
        </w:tc>
        <w:tc>
          <w:tcPr>
            <w:tcW w:w="0" w:type="auto"/>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eastAsiaTheme="minorEastAsia"/>
                <w:szCs w:val="21"/>
              </w:rPr>
            </w:pPr>
            <w:r>
              <w:rPr>
                <w:rFonts w:ascii="Times New Roman" w:hAnsi="Times New Roman" w:cs="Times New Roman" w:eastAsiaTheme="minorEastAsia"/>
                <w:szCs w:val="21"/>
              </w:rPr>
              <w:t>4.1.1食品生产经营工具使用和维护规范操作的知识</w:t>
            </w:r>
          </w:p>
          <w:p>
            <w:pPr>
              <w:rPr>
                <w:rFonts w:ascii="Times New Roman" w:hAnsi="Times New Roman" w:cs="Times New Roman" w:eastAsiaTheme="minorEastAsia"/>
                <w:szCs w:val="21"/>
              </w:rPr>
            </w:pPr>
            <w:r>
              <w:rPr>
                <w:rFonts w:ascii="Times New Roman" w:hAnsi="Times New Roman" w:cs="Times New Roman" w:eastAsiaTheme="minorEastAsia"/>
                <w:szCs w:val="21"/>
              </w:rPr>
              <w:t>4.1.2生产经营设备设施使用和维护规范操作的知识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left w:val="single" w:color="auto" w:sz="4" w:space="0"/>
              <w:right w:val="single" w:color="auto" w:sz="4" w:space="0"/>
            </w:tcBorders>
          </w:tcPr>
          <w:p>
            <w:pPr>
              <w:rPr>
                <w:rFonts w:ascii="Times New Roman" w:hAnsi="Times New Roman" w:cs="Times New Roman" w:eastAsiaTheme="minorEastAsia"/>
                <w:color w:val="000000" w:themeColor="text1"/>
                <w:szCs w:val="21"/>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eastAsiaTheme="minorEastAsia"/>
                <w:color w:val="000000" w:themeColor="text1"/>
                <w:szCs w:val="21"/>
                <w14:textFill>
                  <w14:solidFill>
                    <w14:schemeClr w14:val="tx1"/>
                  </w14:solidFill>
                </w14:textFill>
              </w:rPr>
            </w:pPr>
            <w:r>
              <w:rPr>
                <w:rFonts w:ascii="Times New Roman" w:hAnsi="Times New Roman" w:cs="Times New Roman" w:eastAsiaTheme="minorEastAsia"/>
                <w:color w:val="000000" w:themeColor="text1"/>
                <w:szCs w:val="21"/>
                <w14:textFill>
                  <w14:solidFill>
                    <w14:schemeClr w14:val="tx1"/>
                  </w14:solidFill>
                </w14:textFill>
              </w:rPr>
              <w:t>4.2清洁消毒作业管理</w:t>
            </w:r>
          </w:p>
        </w:tc>
        <w:tc>
          <w:tcPr>
            <w:tcW w:w="0" w:type="auto"/>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eastAsiaTheme="minorEastAsia"/>
                <w:szCs w:val="21"/>
              </w:rPr>
            </w:pPr>
            <w:r>
              <w:rPr>
                <w:rFonts w:ascii="Times New Roman" w:hAnsi="Times New Roman" w:cs="Times New Roman" w:eastAsiaTheme="minorEastAsia"/>
                <w:szCs w:val="21"/>
              </w:rPr>
              <w:t>4.2.1能检查食品生产经营工具的清洁消毒情况</w:t>
            </w:r>
          </w:p>
          <w:p>
            <w:pPr>
              <w:rPr>
                <w:rFonts w:ascii="Times New Roman" w:hAnsi="Times New Roman" w:cs="Times New Roman" w:eastAsiaTheme="minorEastAsia"/>
                <w:szCs w:val="21"/>
              </w:rPr>
            </w:pPr>
            <w:r>
              <w:rPr>
                <w:rFonts w:ascii="Times New Roman" w:hAnsi="Times New Roman" w:cs="Times New Roman" w:eastAsiaTheme="minorEastAsia"/>
                <w:szCs w:val="21"/>
              </w:rPr>
              <w:t>4.2.2能检查生产经营设备设施清洁消毒情况</w:t>
            </w:r>
          </w:p>
        </w:tc>
        <w:tc>
          <w:tcPr>
            <w:tcW w:w="0" w:type="auto"/>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eastAsiaTheme="minorEastAsia"/>
                <w:szCs w:val="21"/>
              </w:rPr>
            </w:pPr>
            <w:r>
              <w:rPr>
                <w:rFonts w:ascii="Times New Roman" w:hAnsi="Times New Roman" w:cs="Times New Roman" w:eastAsiaTheme="minorEastAsia"/>
                <w:szCs w:val="21"/>
              </w:rPr>
              <w:t>4.2.1生产经营设备设施清洁消毒规范操作的知识</w:t>
            </w:r>
          </w:p>
          <w:p>
            <w:pPr>
              <w:rPr>
                <w:rFonts w:ascii="Times New Roman" w:hAnsi="Times New Roman" w:cs="Times New Roman" w:eastAsiaTheme="minorEastAsia"/>
                <w:szCs w:val="21"/>
              </w:rPr>
            </w:pPr>
            <w:r>
              <w:rPr>
                <w:rFonts w:ascii="Times New Roman" w:hAnsi="Times New Roman" w:cs="Times New Roman" w:eastAsiaTheme="minorEastAsia"/>
                <w:szCs w:val="21"/>
              </w:rPr>
              <w:t>4.2.2食品生产经营工具清洁消毒规范操作的知识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restart"/>
            <w:tcBorders>
              <w:left w:val="single" w:color="auto" w:sz="4" w:space="0"/>
              <w:right w:val="single" w:color="auto" w:sz="4" w:space="0"/>
            </w:tcBorders>
          </w:tcPr>
          <w:p>
            <w:pPr>
              <w:rPr>
                <w:rFonts w:ascii="Times New Roman" w:hAnsi="Times New Roman" w:cs="Times New Roman" w:eastAsiaTheme="minorEastAsia"/>
                <w:color w:val="000000" w:themeColor="text1"/>
                <w:szCs w:val="21"/>
                <w14:textFill>
                  <w14:solidFill>
                    <w14:schemeClr w14:val="tx1"/>
                  </w14:solidFill>
                </w14:textFill>
              </w:rPr>
            </w:pPr>
            <w:r>
              <w:rPr>
                <w:rFonts w:ascii="Times New Roman" w:hAnsi="Times New Roman" w:cs="Times New Roman" w:eastAsiaTheme="minorEastAsia"/>
                <w:color w:val="000000" w:themeColor="text1"/>
                <w:szCs w:val="21"/>
                <w14:textFill>
                  <w14:solidFill>
                    <w14:schemeClr w14:val="tx1"/>
                  </w14:solidFill>
                </w14:textFill>
              </w:rPr>
              <w:t>5.过程管理</w:t>
            </w:r>
          </w:p>
        </w:tc>
        <w:tc>
          <w:tcPr>
            <w:tcW w:w="0" w:type="auto"/>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eastAsiaTheme="minorEastAsia"/>
                <w:color w:val="000000" w:themeColor="text1"/>
                <w:szCs w:val="21"/>
                <w14:textFill>
                  <w14:solidFill>
                    <w14:schemeClr w14:val="tx1"/>
                  </w14:solidFill>
                </w14:textFill>
              </w:rPr>
            </w:pPr>
            <w:r>
              <w:rPr>
                <w:rFonts w:ascii="Times New Roman" w:hAnsi="Times New Roman" w:cs="Times New Roman" w:eastAsiaTheme="minorEastAsia"/>
                <w:color w:val="000000" w:themeColor="text1"/>
                <w:szCs w:val="21"/>
                <w14:textFill>
                  <w14:solidFill>
                    <w14:schemeClr w14:val="tx1"/>
                  </w14:solidFill>
                </w14:textFill>
              </w:rPr>
              <w:t>5.1储运管理</w:t>
            </w:r>
          </w:p>
        </w:tc>
        <w:tc>
          <w:tcPr>
            <w:tcW w:w="0" w:type="auto"/>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eastAsiaTheme="minorEastAsia"/>
                <w:szCs w:val="21"/>
              </w:rPr>
            </w:pPr>
            <w:r>
              <w:rPr>
                <w:rFonts w:ascii="Times New Roman" w:hAnsi="Times New Roman" w:cs="Times New Roman" w:eastAsiaTheme="minorEastAsia"/>
                <w:szCs w:val="21"/>
              </w:rPr>
              <w:t>5.1.1能检查运输工具和库房的清洁状况和交叉污染情况</w:t>
            </w:r>
          </w:p>
          <w:p>
            <w:pPr>
              <w:rPr>
                <w:rFonts w:ascii="Times New Roman" w:hAnsi="Times New Roman" w:cs="Times New Roman" w:eastAsiaTheme="minorEastAsia"/>
                <w:szCs w:val="21"/>
              </w:rPr>
            </w:pPr>
            <w:r>
              <w:rPr>
                <w:rFonts w:ascii="Times New Roman" w:hAnsi="Times New Roman" w:cs="Times New Roman" w:eastAsiaTheme="minorEastAsia"/>
                <w:szCs w:val="21"/>
              </w:rPr>
              <w:t>5.1.2能检查运输工具和库房的保温、冷藏、冷冻、保鲜、保湿等设施的运行情况和状态</w:t>
            </w:r>
          </w:p>
          <w:p>
            <w:pPr>
              <w:rPr>
                <w:rFonts w:ascii="Times New Roman" w:hAnsi="Times New Roman" w:cs="Times New Roman" w:eastAsiaTheme="minorEastAsia"/>
                <w:szCs w:val="21"/>
              </w:rPr>
            </w:pPr>
            <w:r>
              <w:rPr>
                <w:rFonts w:ascii="Times New Roman" w:hAnsi="Times New Roman" w:cs="Times New Roman" w:eastAsiaTheme="minorEastAsia"/>
                <w:szCs w:val="21"/>
              </w:rPr>
              <w:t>5.1.3能核查食品、食品添加剂、食品相关产品的标识、保存期限及先进先出的执行情况</w:t>
            </w:r>
          </w:p>
          <w:p>
            <w:pPr>
              <w:rPr>
                <w:rFonts w:ascii="Times New Roman" w:hAnsi="Times New Roman" w:cs="Times New Roman" w:eastAsiaTheme="minorEastAsia"/>
                <w:color w:val="000000" w:themeColor="text1"/>
                <w:szCs w:val="21"/>
                <w14:textFill>
                  <w14:solidFill>
                    <w14:schemeClr w14:val="tx1"/>
                  </w14:solidFill>
                </w14:textFill>
              </w:rPr>
            </w:pPr>
            <w:r>
              <w:rPr>
                <w:rFonts w:ascii="Times New Roman" w:hAnsi="Times New Roman" w:cs="Times New Roman" w:eastAsiaTheme="minorEastAsia"/>
                <w:szCs w:val="21"/>
              </w:rPr>
              <w:t>5.1.4能核查库房温湿度的监测记录</w:t>
            </w:r>
          </w:p>
        </w:tc>
        <w:tc>
          <w:tcPr>
            <w:tcW w:w="0" w:type="auto"/>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eastAsiaTheme="minorEastAsia"/>
                <w:szCs w:val="21"/>
              </w:rPr>
            </w:pPr>
            <w:r>
              <w:rPr>
                <w:rFonts w:ascii="Times New Roman" w:hAnsi="Times New Roman" w:cs="Times New Roman" w:eastAsiaTheme="minorEastAsia"/>
                <w:szCs w:val="21"/>
              </w:rPr>
              <w:t>5.1.1食品、食品添加剂、食品相关产品储运规范操作的知识</w:t>
            </w:r>
          </w:p>
          <w:p>
            <w:pPr>
              <w:rPr>
                <w:rFonts w:ascii="Times New Roman" w:hAnsi="Times New Roman" w:cs="Times New Roman" w:eastAsiaTheme="minorEastAsia"/>
                <w:color w:val="000000" w:themeColor="text1"/>
                <w:szCs w:val="21"/>
                <w14:textFill>
                  <w14:solidFill>
                    <w14:schemeClr w14:val="tx1"/>
                  </w14:solidFill>
                </w14:textFill>
              </w:rPr>
            </w:pPr>
            <w:r>
              <w:rPr>
                <w:rFonts w:ascii="Times New Roman" w:hAnsi="Times New Roman" w:cs="Times New Roman" w:eastAsiaTheme="minorEastAsia"/>
                <w:szCs w:val="21"/>
              </w:rPr>
              <w:t>5.1.2食品、食品添加剂、食品相关产品储运检查和记录规范的知识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left w:val="single" w:color="auto" w:sz="4" w:space="0"/>
              <w:right w:val="single" w:color="auto" w:sz="4" w:space="0"/>
            </w:tcBorders>
          </w:tcPr>
          <w:p>
            <w:pPr>
              <w:rPr>
                <w:rFonts w:ascii="Times New Roman" w:hAnsi="Times New Roman" w:cs="Times New Roman" w:eastAsiaTheme="minorEastAsia"/>
                <w:color w:val="000000" w:themeColor="text1"/>
                <w:szCs w:val="21"/>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eastAsiaTheme="minorEastAsia"/>
                <w:color w:val="000000" w:themeColor="text1"/>
                <w:szCs w:val="21"/>
                <w14:textFill>
                  <w14:solidFill>
                    <w14:schemeClr w14:val="tx1"/>
                  </w14:solidFill>
                </w14:textFill>
              </w:rPr>
            </w:pPr>
            <w:r>
              <w:rPr>
                <w:rFonts w:ascii="Times New Roman" w:hAnsi="Times New Roman" w:cs="Times New Roman" w:eastAsiaTheme="minorEastAsia"/>
                <w:color w:val="000000" w:themeColor="text1"/>
                <w:szCs w:val="21"/>
                <w14:textFill>
                  <w14:solidFill>
                    <w14:schemeClr w14:val="tx1"/>
                  </w14:solidFill>
                </w14:textFill>
              </w:rPr>
              <w:t>5.2生产经营过程管理</w:t>
            </w:r>
          </w:p>
        </w:tc>
        <w:tc>
          <w:tcPr>
            <w:tcW w:w="0" w:type="auto"/>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eastAsiaTheme="minorEastAsia"/>
                <w:szCs w:val="21"/>
              </w:rPr>
            </w:pPr>
            <w:r>
              <w:rPr>
                <w:rFonts w:ascii="Times New Roman" w:hAnsi="Times New Roman" w:cs="Times New Roman" w:eastAsiaTheme="minorEastAsia"/>
                <w:szCs w:val="21"/>
              </w:rPr>
              <w:t>5.2.1能检查生产经营过程的关键控制点</w:t>
            </w:r>
          </w:p>
          <w:p>
            <w:pPr>
              <w:rPr>
                <w:rFonts w:ascii="Times New Roman" w:hAnsi="Times New Roman" w:cs="Times New Roman" w:eastAsiaTheme="minorEastAsia"/>
                <w:szCs w:val="21"/>
              </w:rPr>
            </w:pPr>
            <w:r>
              <w:rPr>
                <w:rFonts w:ascii="Times New Roman" w:hAnsi="Times New Roman" w:cs="Times New Roman" w:eastAsiaTheme="minorEastAsia"/>
                <w:szCs w:val="21"/>
              </w:rPr>
              <w:t>5.2.2能检查生产经营过程的记录</w:t>
            </w:r>
          </w:p>
          <w:p>
            <w:pPr>
              <w:rPr>
                <w:rFonts w:ascii="Times New Roman" w:hAnsi="Times New Roman" w:cs="Times New Roman" w:eastAsiaTheme="minorEastAsia"/>
                <w:szCs w:val="21"/>
              </w:rPr>
            </w:pPr>
            <w:r>
              <w:rPr>
                <w:rFonts w:ascii="Times New Roman" w:hAnsi="Times New Roman" w:cs="Times New Roman" w:eastAsiaTheme="minorEastAsia"/>
                <w:szCs w:val="21"/>
              </w:rPr>
              <w:t>5.2.3能检查产品出厂放行执行情况 A</w:t>
            </w:r>
          </w:p>
          <w:p>
            <w:pPr>
              <w:rPr>
                <w:rFonts w:ascii="Times New Roman" w:hAnsi="Times New Roman" w:cs="Times New Roman" w:eastAsiaTheme="minorEastAsia"/>
                <w:color w:val="000000" w:themeColor="text1"/>
                <w:szCs w:val="21"/>
                <w14:textFill>
                  <w14:solidFill>
                    <w14:schemeClr w14:val="tx1"/>
                  </w14:solidFill>
                </w14:textFill>
              </w:rPr>
            </w:pPr>
            <w:r>
              <w:rPr>
                <w:rFonts w:ascii="Times New Roman" w:hAnsi="Times New Roman" w:cs="Times New Roman" w:eastAsiaTheme="minorEastAsia"/>
                <w:szCs w:val="21"/>
              </w:rPr>
              <w:t>5.2.4能检查食品留样和记录执行情况 AB</w:t>
            </w:r>
          </w:p>
        </w:tc>
        <w:tc>
          <w:tcPr>
            <w:tcW w:w="0" w:type="auto"/>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eastAsiaTheme="minorEastAsia"/>
                <w:szCs w:val="21"/>
              </w:rPr>
            </w:pPr>
            <w:r>
              <w:rPr>
                <w:rFonts w:ascii="Times New Roman" w:hAnsi="Times New Roman" w:cs="Times New Roman" w:eastAsiaTheme="minorEastAsia"/>
                <w:szCs w:val="21"/>
              </w:rPr>
              <w:t>5.2.1食品生产经营过程规范操作的知识</w:t>
            </w:r>
          </w:p>
          <w:p>
            <w:pPr>
              <w:jc w:val="left"/>
              <w:rPr>
                <w:rFonts w:ascii="Times New Roman" w:hAnsi="Times New Roman" w:cs="Times New Roman" w:eastAsiaTheme="minorEastAsia"/>
                <w:szCs w:val="21"/>
              </w:rPr>
            </w:pPr>
            <w:r>
              <w:rPr>
                <w:rFonts w:ascii="Times New Roman" w:hAnsi="Times New Roman" w:cs="Times New Roman" w:eastAsiaTheme="minorEastAsia"/>
                <w:szCs w:val="21"/>
              </w:rPr>
              <w:t>5.2.2食品出厂检验规范操作的知识</w:t>
            </w:r>
          </w:p>
          <w:p>
            <w:pPr>
              <w:rPr>
                <w:rFonts w:ascii="Times New Roman" w:hAnsi="Times New Roman" w:cs="Times New Roman" w:eastAsiaTheme="minorEastAsia"/>
                <w:color w:val="000000" w:themeColor="text1"/>
                <w:szCs w:val="21"/>
                <w14:textFill>
                  <w14:solidFill>
                    <w14:schemeClr w14:val="tx1"/>
                  </w14:solidFill>
                </w14:textFill>
              </w:rPr>
            </w:pPr>
            <w:r>
              <w:rPr>
                <w:rFonts w:ascii="Times New Roman" w:hAnsi="Times New Roman" w:cs="Times New Roman" w:eastAsiaTheme="minorEastAsia"/>
                <w:szCs w:val="21"/>
              </w:rPr>
              <w:t>5.2.3食品留样规范操作的知识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left w:val="single" w:color="auto" w:sz="4" w:space="0"/>
              <w:right w:val="single" w:color="auto" w:sz="4" w:space="0"/>
            </w:tcBorders>
          </w:tcPr>
          <w:p>
            <w:pPr>
              <w:rPr>
                <w:rFonts w:ascii="Times New Roman" w:hAnsi="Times New Roman" w:cs="Times New Roman" w:eastAsiaTheme="minorEastAsia"/>
                <w:color w:val="000000" w:themeColor="text1"/>
                <w:szCs w:val="21"/>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eastAsiaTheme="minorEastAsia"/>
                <w:color w:val="000000" w:themeColor="text1"/>
                <w:szCs w:val="21"/>
                <w14:textFill>
                  <w14:solidFill>
                    <w14:schemeClr w14:val="tx1"/>
                  </w14:solidFill>
                </w14:textFill>
              </w:rPr>
            </w:pPr>
            <w:r>
              <w:rPr>
                <w:rFonts w:ascii="Times New Roman" w:hAnsi="Times New Roman" w:cs="Times New Roman" w:eastAsiaTheme="minorEastAsia"/>
                <w:color w:val="000000" w:themeColor="text1"/>
                <w:szCs w:val="21"/>
                <w14:textFill>
                  <w14:solidFill>
                    <w14:schemeClr w14:val="tx1"/>
                  </w14:solidFill>
                </w14:textFill>
              </w:rPr>
              <w:t>5.3食品安全自查管理</w:t>
            </w:r>
          </w:p>
        </w:tc>
        <w:tc>
          <w:tcPr>
            <w:tcW w:w="0" w:type="auto"/>
            <w:tcBorders>
              <w:top w:val="single" w:color="auto" w:sz="4" w:space="0"/>
              <w:left w:val="single" w:color="auto" w:sz="4" w:space="0"/>
              <w:bottom w:val="single" w:color="auto" w:sz="4" w:space="0"/>
              <w:right w:val="single" w:color="auto" w:sz="4" w:space="0"/>
            </w:tcBorders>
          </w:tcPr>
          <w:p>
            <w:pPr>
              <w:jc w:val="left"/>
              <w:rPr>
                <w:rFonts w:ascii="Times New Roman" w:hAnsi="Times New Roman" w:cs="Times New Roman" w:eastAsiaTheme="minorEastAsia"/>
                <w:szCs w:val="21"/>
              </w:rPr>
            </w:pPr>
            <w:r>
              <w:rPr>
                <w:rFonts w:ascii="Times New Roman" w:hAnsi="Times New Roman" w:cs="Times New Roman" w:eastAsiaTheme="minorEastAsia"/>
                <w:szCs w:val="21"/>
              </w:rPr>
              <w:t>5.3.1能实施食品安全自查</w:t>
            </w:r>
          </w:p>
          <w:p>
            <w:pPr>
              <w:rPr>
                <w:rFonts w:ascii="Times New Roman" w:hAnsi="Times New Roman" w:cs="Times New Roman" w:eastAsiaTheme="minorEastAsia"/>
                <w:color w:val="000000" w:themeColor="text1"/>
                <w:szCs w:val="21"/>
                <w14:textFill>
                  <w14:solidFill>
                    <w14:schemeClr w14:val="tx1"/>
                  </w14:solidFill>
                </w14:textFill>
              </w:rPr>
            </w:pPr>
            <w:r>
              <w:rPr>
                <w:rFonts w:ascii="Times New Roman" w:hAnsi="Times New Roman" w:cs="Times New Roman" w:eastAsiaTheme="minorEastAsia"/>
                <w:szCs w:val="21"/>
              </w:rPr>
              <w:t>5.3.2能记录食品安全自查结果</w:t>
            </w:r>
          </w:p>
        </w:tc>
        <w:tc>
          <w:tcPr>
            <w:tcW w:w="0" w:type="auto"/>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eastAsiaTheme="minorEastAsia"/>
                <w:szCs w:val="21"/>
              </w:rPr>
            </w:pPr>
            <w:r>
              <w:rPr>
                <w:rFonts w:ascii="Times New Roman" w:hAnsi="Times New Roman" w:cs="Times New Roman" w:eastAsiaTheme="minorEastAsia"/>
                <w:szCs w:val="21"/>
              </w:rPr>
              <w:t>5.3.1食品安全自查操作规范</w:t>
            </w:r>
          </w:p>
          <w:p>
            <w:pPr>
              <w:rPr>
                <w:rFonts w:ascii="Times New Roman" w:hAnsi="Times New Roman" w:cs="Times New Roman" w:eastAsiaTheme="minorEastAsia"/>
                <w:color w:val="000000" w:themeColor="text1"/>
                <w:szCs w:val="21"/>
                <w14:textFill>
                  <w14:solidFill>
                    <w14:schemeClr w14:val="tx1"/>
                  </w14:solidFill>
                </w14:textFill>
              </w:rPr>
            </w:pPr>
            <w:r>
              <w:rPr>
                <w:rFonts w:ascii="Times New Roman" w:hAnsi="Times New Roman" w:cs="Times New Roman" w:eastAsiaTheme="minorEastAsia"/>
                <w:szCs w:val="21"/>
              </w:rPr>
              <w:t>5.3.2食品安全自查结果记录的方法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left w:val="single" w:color="auto" w:sz="4" w:space="0"/>
              <w:right w:val="single" w:color="auto" w:sz="4" w:space="0"/>
            </w:tcBorders>
          </w:tcPr>
          <w:p>
            <w:pPr>
              <w:rPr>
                <w:rFonts w:ascii="Times New Roman" w:hAnsi="Times New Roman" w:cs="Times New Roman" w:eastAsiaTheme="minorEastAsia"/>
                <w:color w:val="000000" w:themeColor="text1"/>
                <w:szCs w:val="21"/>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eastAsiaTheme="minorEastAsia"/>
                <w:color w:val="000000" w:themeColor="text1"/>
                <w:szCs w:val="21"/>
                <w14:textFill>
                  <w14:solidFill>
                    <w14:schemeClr w14:val="tx1"/>
                  </w14:solidFill>
                </w14:textFill>
              </w:rPr>
            </w:pPr>
            <w:r>
              <w:rPr>
                <w:rFonts w:ascii="Times New Roman" w:hAnsi="Times New Roman" w:cs="Times New Roman" w:eastAsiaTheme="minorEastAsia"/>
                <w:bCs/>
                <w:color w:val="000000" w:themeColor="text1"/>
                <w:szCs w:val="21"/>
                <w14:textFill>
                  <w14:solidFill>
                    <w14:schemeClr w14:val="tx1"/>
                  </w14:solidFill>
                </w14:textFill>
              </w:rPr>
              <w:t>5.4可追溯管理</w:t>
            </w:r>
          </w:p>
        </w:tc>
        <w:tc>
          <w:tcPr>
            <w:tcW w:w="0" w:type="auto"/>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eastAsiaTheme="minorEastAsia"/>
                <w:szCs w:val="21"/>
              </w:rPr>
            </w:pPr>
            <w:r>
              <w:rPr>
                <w:rFonts w:ascii="Times New Roman" w:hAnsi="Times New Roman" w:cs="Times New Roman" w:eastAsiaTheme="minorEastAsia"/>
                <w:szCs w:val="21"/>
              </w:rPr>
              <w:t>5.4.1能督促追溯工作的开展</w:t>
            </w:r>
          </w:p>
          <w:p>
            <w:pPr>
              <w:jc w:val="left"/>
              <w:rPr>
                <w:rFonts w:ascii="Times New Roman" w:hAnsi="Times New Roman" w:cs="Times New Roman" w:eastAsiaTheme="minorEastAsia"/>
                <w:color w:val="000000" w:themeColor="text1"/>
                <w:szCs w:val="21"/>
                <w14:textFill>
                  <w14:solidFill>
                    <w14:schemeClr w14:val="tx1"/>
                  </w14:solidFill>
                </w14:textFill>
              </w:rPr>
            </w:pPr>
            <w:r>
              <w:rPr>
                <w:rFonts w:ascii="Times New Roman" w:hAnsi="Times New Roman" w:cs="Times New Roman" w:eastAsiaTheme="minorEastAsia"/>
                <w:szCs w:val="21"/>
              </w:rPr>
              <w:t>5.4.2能核查产品追溯信息完整性、有效性</w:t>
            </w:r>
          </w:p>
        </w:tc>
        <w:tc>
          <w:tcPr>
            <w:tcW w:w="0" w:type="auto"/>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eastAsiaTheme="minorEastAsia"/>
                <w:szCs w:val="21"/>
              </w:rPr>
            </w:pPr>
            <w:r>
              <w:rPr>
                <w:rFonts w:ascii="Times New Roman" w:hAnsi="Times New Roman" w:cs="Times New Roman" w:eastAsiaTheme="minorEastAsia"/>
                <w:szCs w:val="21"/>
              </w:rPr>
              <w:t>5.4.1食品安全追溯要求</w:t>
            </w:r>
          </w:p>
          <w:p>
            <w:pPr>
              <w:rPr>
                <w:rFonts w:ascii="Times New Roman" w:hAnsi="Times New Roman" w:cs="Times New Roman" w:eastAsiaTheme="minorEastAsia"/>
                <w:color w:val="000000" w:themeColor="text1"/>
                <w:szCs w:val="21"/>
                <w14:textFill>
                  <w14:solidFill>
                    <w14:schemeClr w14:val="tx1"/>
                  </w14:solidFill>
                </w14:textFill>
              </w:rPr>
            </w:pPr>
            <w:r>
              <w:rPr>
                <w:rFonts w:ascii="Times New Roman" w:hAnsi="Times New Roman" w:cs="Times New Roman" w:eastAsiaTheme="minorEastAsia"/>
                <w:szCs w:val="21"/>
              </w:rPr>
              <w:t>5.4.2与产品对应的可追溯信息要求和标准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restart"/>
            <w:tcBorders>
              <w:top w:val="single" w:color="auto" w:sz="4" w:space="0"/>
              <w:left w:val="single" w:color="auto" w:sz="4" w:space="0"/>
              <w:right w:val="single" w:color="auto" w:sz="4" w:space="0"/>
            </w:tcBorders>
          </w:tcPr>
          <w:p>
            <w:pPr>
              <w:rPr>
                <w:rFonts w:ascii="Times New Roman" w:hAnsi="Times New Roman" w:cs="Times New Roman" w:eastAsiaTheme="minorEastAsia"/>
                <w:color w:val="000000" w:themeColor="text1"/>
                <w:szCs w:val="21"/>
                <w14:textFill>
                  <w14:solidFill>
                    <w14:schemeClr w14:val="tx1"/>
                  </w14:solidFill>
                </w14:textFill>
              </w:rPr>
            </w:pPr>
            <w:r>
              <w:rPr>
                <w:rFonts w:ascii="Times New Roman" w:hAnsi="Times New Roman" w:cs="Times New Roman" w:eastAsiaTheme="minorEastAsia"/>
                <w:color w:val="000000" w:themeColor="text1"/>
                <w:szCs w:val="21"/>
                <w14:textFill>
                  <w14:solidFill>
                    <w14:schemeClr w14:val="tx1"/>
                  </w14:solidFill>
                </w14:textFill>
              </w:rPr>
              <w:t>6.应急管理</w:t>
            </w:r>
          </w:p>
        </w:tc>
        <w:tc>
          <w:tcPr>
            <w:tcW w:w="0" w:type="auto"/>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eastAsiaTheme="minorEastAsia"/>
                <w:color w:val="000000" w:themeColor="text1"/>
                <w:szCs w:val="21"/>
                <w14:textFill>
                  <w14:solidFill>
                    <w14:schemeClr w14:val="tx1"/>
                  </w14:solidFill>
                </w14:textFill>
              </w:rPr>
            </w:pPr>
            <w:r>
              <w:rPr>
                <w:rFonts w:ascii="Times New Roman" w:hAnsi="Times New Roman" w:cs="Times New Roman" w:eastAsiaTheme="minorEastAsia"/>
                <w:color w:val="000000" w:themeColor="text1"/>
                <w:szCs w:val="21"/>
                <w14:textFill>
                  <w14:solidFill>
                    <w14:schemeClr w14:val="tx1"/>
                  </w14:solidFill>
                </w14:textFill>
              </w:rPr>
              <w:t>6.1事故管理</w:t>
            </w:r>
          </w:p>
        </w:tc>
        <w:tc>
          <w:tcPr>
            <w:tcW w:w="0" w:type="auto"/>
            <w:tcBorders>
              <w:top w:val="single" w:color="auto" w:sz="4" w:space="0"/>
              <w:left w:val="single" w:color="auto" w:sz="4" w:space="0"/>
              <w:bottom w:val="single" w:color="auto" w:sz="4" w:space="0"/>
              <w:right w:val="single" w:color="auto" w:sz="4" w:space="0"/>
            </w:tcBorders>
          </w:tcPr>
          <w:p>
            <w:pPr>
              <w:jc w:val="left"/>
              <w:rPr>
                <w:rFonts w:ascii="Times New Roman" w:hAnsi="Times New Roman" w:cs="Times New Roman" w:eastAsiaTheme="minorEastAsia"/>
                <w:szCs w:val="21"/>
              </w:rPr>
            </w:pPr>
            <w:r>
              <w:rPr>
                <w:rFonts w:ascii="Times New Roman" w:hAnsi="Times New Roman" w:cs="Times New Roman" w:eastAsiaTheme="minorEastAsia"/>
                <w:szCs w:val="21"/>
              </w:rPr>
              <w:t>6.1.1能配合政府监管部门进行食品安全检查</w:t>
            </w:r>
          </w:p>
          <w:p>
            <w:pPr>
              <w:rPr>
                <w:rFonts w:ascii="Times New Roman" w:hAnsi="Times New Roman" w:cs="Times New Roman" w:eastAsiaTheme="minorEastAsia"/>
                <w:color w:val="000000" w:themeColor="text1"/>
                <w:szCs w:val="21"/>
                <w14:textFill>
                  <w14:solidFill>
                    <w14:schemeClr w14:val="tx1"/>
                  </w14:solidFill>
                </w14:textFill>
              </w:rPr>
            </w:pPr>
            <w:r>
              <w:rPr>
                <w:rFonts w:ascii="Times New Roman" w:hAnsi="Times New Roman" w:cs="Times New Roman" w:eastAsiaTheme="minorEastAsia"/>
                <w:szCs w:val="21"/>
              </w:rPr>
              <w:t>6.1.2能配合政府监管部门进行食品抽检</w:t>
            </w:r>
          </w:p>
        </w:tc>
        <w:tc>
          <w:tcPr>
            <w:tcW w:w="0" w:type="auto"/>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eastAsiaTheme="minorEastAsia"/>
                <w:szCs w:val="21"/>
              </w:rPr>
            </w:pPr>
            <w:r>
              <w:rPr>
                <w:rFonts w:ascii="Times New Roman" w:hAnsi="Times New Roman" w:cs="Times New Roman" w:eastAsiaTheme="minorEastAsia"/>
                <w:szCs w:val="21"/>
              </w:rPr>
              <w:t>6.1.1食品安全监督检查协助和配合的要求和规范的知识</w:t>
            </w:r>
          </w:p>
          <w:p>
            <w:pPr>
              <w:rPr>
                <w:rFonts w:ascii="Times New Roman" w:hAnsi="Times New Roman" w:cs="Times New Roman" w:eastAsiaTheme="minorEastAsia"/>
                <w:color w:val="000000" w:themeColor="text1"/>
                <w:szCs w:val="21"/>
                <w14:textFill>
                  <w14:solidFill>
                    <w14:schemeClr w14:val="tx1"/>
                  </w14:solidFill>
                </w14:textFill>
              </w:rPr>
            </w:pPr>
            <w:r>
              <w:rPr>
                <w:rFonts w:ascii="Times New Roman" w:hAnsi="Times New Roman" w:cs="Times New Roman" w:eastAsiaTheme="minorEastAsia"/>
                <w:szCs w:val="21"/>
              </w:rPr>
              <w:t>6.1.2食品安全抽检要求和规范的知识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left w:val="single" w:color="auto" w:sz="4" w:space="0"/>
              <w:right w:val="single" w:color="auto" w:sz="4" w:space="0"/>
            </w:tcBorders>
          </w:tcPr>
          <w:p>
            <w:pPr>
              <w:rPr>
                <w:rFonts w:ascii="Times New Roman" w:hAnsi="Times New Roman" w:cs="Times New Roman" w:eastAsiaTheme="minorEastAsia"/>
                <w:color w:val="000000" w:themeColor="text1"/>
                <w:szCs w:val="21"/>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eastAsiaTheme="minorEastAsia"/>
                <w:color w:val="000000" w:themeColor="text1"/>
                <w:szCs w:val="21"/>
                <w14:textFill>
                  <w14:solidFill>
                    <w14:schemeClr w14:val="tx1"/>
                  </w14:solidFill>
                </w14:textFill>
              </w:rPr>
            </w:pPr>
            <w:r>
              <w:rPr>
                <w:rFonts w:ascii="Times New Roman" w:hAnsi="Times New Roman" w:cs="Times New Roman" w:eastAsiaTheme="minorEastAsia"/>
                <w:color w:val="000000" w:themeColor="text1"/>
                <w:szCs w:val="21"/>
                <w14:textFill>
                  <w14:solidFill>
                    <w14:schemeClr w14:val="tx1"/>
                  </w14:solidFill>
                </w14:textFill>
              </w:rPr>
              <w:t>6.2食品召回</w:t>
            </w:r>
          </w:p>
        </w:tc>
        <w:tc>
          <w:tcPr>
            <w:tcW w:w="0" w:type="auto"/>
            <w:tcBorders>
              <w:top w:val="single" w:color="auto" w:sz="4" w:space="0"/>
              <w:left w:val="single" w:color="auto" w:sz="4" w:space="0"/>
              <w:bottom w:val="single" w:color="auto" w:sz="4" w:space="0"/>
              <w:right w:val="single" w:color="auto" w:sz="4" w:space="0"/>
            </w:tcBorders>
          </w:tcPr>
          <w:p>
            <w:pPr>
              <w:jc w:val="left"/>
              <w:rPr>
                <w:rFonts w:ascii="Times New Roman" w:hAnsi="Times New Roman" w:cs="Times New Roman" w:eastAsiaTheme="minorEastAsia"/>
                <w:szCs w:val="21"/>
              </w:rPr>
            </w:pPr>
            <w:r>
              <w:rPr>
                <w:rFonts w:ascii="Times New Roman" w:hAnsi="Times New Roman" w:cs="Times New Roman" w:eastAsiaTheme="minorEastAsia"/>
                <w:szCs w:val="21"/>
              </w:rPr>
              <w:t>6.2.1能配合进行食品召回工作</w:t>
            </w:r>
          </w:p>
          <w:p>
            <w:pPr>
              <w:jc w:val="left"/>
              <w:rPr>
                <w:rFonts w:ascii="Times New Roman" w:hAnsi="Times New Roman" w:cs="Times New Roman" w:eastAsiaTheme="minorEastAsia"/>
                <w:szCs w:val="21"/>
              </w:rPr>
            </w:pPr>
            <w:r>
              <w:rPr>
                <w:rFonts w:ascii="Times New Roman" w:hAnsi="Times New Roman" w:cs="Times New Roman" w:eastAsiaTheme="minorEastAsia"/>
                <w:szCs w:val="21"/>
              </w:rPr>
              <w:t>6.2.2能督促召回食品的信息收集</w:t>
            </w:r>
          </w:p>
          <w:p>
            <w:pPr>
              <w:rPr>
                <w:rFonts w:ascii="Times New Roman" w:hAnsi="Times New Roman" w:cs="Times New Roman" w:eastAsiaTheme="minorEastAsia"/>
                <w:color w:val="000000" w:themeColor="text1"/>
                <w:szCs w:val="21"/>
                <w14:textFill>
                  <w14:solidFill>
                    <w14:schemeClr w14:val="tx1"/>
                  </w14:solidFill>
                </w14:textFill>
              </w:rPr>
            </w:pPr>
            <w:r>
              <w:rPr>
                <w:rFonts w:ascii="Times New Roman" w:hAnsi="Times New Roman" w:cs="Times New Roman" w:eastAsiaTheme="minorEastAsia"/>
                <w:szCs w:val="21"/>
              </w:rPr>
              <w:t>6.2.3能监督不合格食品的下架 BC</w:t>
            </w:r>
          </w:p>
        </w:tc>
        <w:tc>
          <w:tcPr>
            <w:tcW w:w="0" w:type="auto"/>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eastAsiaTheme="minorEastAsia"/>
                <w:szCs w:val="21"/>
              </w:rPr>
            </w:pPr>
            <w:r>
              <w:rPr>
                <w:rFonts w:ascii="Times New Roman" w:hAnsi="Times New Roman" w:cs="Times New Roman" w:eastAsiaTheme="minorEastAsia"/>
                <w:szCs w:val="21"/>
              </w:rPr>
              <w:t>6.2.1食品召回程序和工作规范的知识</w:t>
            </w:r>
          </w:p>
          <w:p>
            <w:pPr>
              <w:rPr>
                <w:rFonts w:ascii="Times New Roman" w:hAnsi="Times New Roman" w:cs="Times New Roman" w:eastAsiaTheme="minorEastAsia"/>
                <w:szCs w:val="21"/>
              </w:rPr>
            </w:pPr>
            <w:r>
              <w:rPr>
                <w:rFonts w:ascii="Times New Roman" w:hAnsi="Times New Roman" w:cs="Times New Roman" w:eastAsiaTheme="minorEastAsia"/>
                <w:szCs w:val="21"/>
              </w:rPr>
              <w:t>6.2.2召回食品的信息的记录和信息收集、整理方法的知识</w:t>
            </w:r>
          </w:p>
          <w:p>
            <w:pPr>
              <w:rPr>
                <w:rFonts w:ascii="Times New Roman" w:hAnsi="Times New Roman" w:cs="Times New Roman" w:eastAsiaTheme="minorEastAsia"/>
                <w:color w:val="000000" w:themeColor="text1"/>
                <w:szCs w:val="21"/>
                <w14:textFill>
                  <w14:solidFill>
                    <w14:schemeClr w14:val="tx1"/>
                  </w14:solidFill>
                </w14:textFill>
              </w:rPr>
            </w:pPr>
            <w:r>
              <w:rPr>
                <w:rFonts w:ascii="Times New Roman" w:hAnsi="Times New Roman" w:cs="Times New Roman" w:eastAsiaTheme="minorEastAsia"/>
                <w:bCs/>
                <w:szCs w:val="21"/>
              </w:rPr>
              <w:t>6.2.3不合格食品下架的制度  BC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left w:val="single" w:color="auto" w:sz="4" w:space="0"/>
              <w:right w:val="single" w:color="auto" w:sz="4" w:space="0"/>
            </w:tcBorders>
          </w:tcPr>
          <w:p>
            <w:pPr>
              <w:rPr>
                <w:rFonts w:ascii="Times New Roman" w:hAnsi="Times New Roman" w:cs="Times New Roman" w:eastAsiaTheme="minorEastAsia"/>
                <w:color w:val="000000" w:themeColor="text1"/>
                <w:szCs w:val="21"/>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eastAsiaTheme="minorEastAsia"/>
                <w:color w:val="000000" w:themeColor="text1"/>
                <w:szCs w:val="21"/>
                <w14:textFill>
                  <w14:solidFill>
                    <w14:schemeClr w14:val="tx1"/>
                  </w14:solidFill>
                </w14:textFill>
              </w:rPr>
            </w:pPr>
            <w:r>
              <w:rPr>
                <w:rFonts w:ascii="Times New Roman" w:hAnsi="Times New Roman" w:cs="Times New Roman" w:eastAsiaTheme="minorEastAsia"/>
                <w:color w:val="000000" w:themeColor="text1"/>
                <w:szCs w:val="21"/>
                <w14:textFill>
                  <w14:solidFill>
                    <w14:schemeClr w14:val="tx1"/>
                  </w14:solidFill>
                </w14:textFill>
              </w:rPr>
              <w:t>6.3舆情应对</w:t>
            </w:r>
          </w:p>
        </w:tc>
        <w:tc>
          <w:tcPr>
            <w:tcW w:w="0" w:type="auto"/>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eastAsiaTheme="minorEastAsia"/>
                <w:szCs w:val="21"/>
              </w:rPr>
            </w:pPr>
            <w:r>
              <w:rPr>
                <w:rFonts w:ascii="Times New Roman" w:hAnsi="Times New Roman" w:cs="Times New Roman" w:eastAsiaTheme="minorEastAsia"/>
                <w:szCs w:val="21"/>
              </w:rPr>
              <w:t>6.3.1能收集舆情、投诉信息</w:t>
            </w:r>
          </w:p>
          <w:p>
            <w:pPr>
              <w:rPr>
                <w:rFonts w:ascii="Times New Roman" w:hAnsi="Times New Roman" w:cs="Times New Roman" w:eastAsiaTheme="minorEastAsia"/>
              </w:rPr>
            </w:pPr>
            <w:r>
              <w:rPr>
                <w:rFonts w:ascii="Times New Roman" w:hAnsi="Times New Roman" w:cs="Times New Roman" w:eastAsiaTheme="minorEastAsia"/>
                <w:szCs w:val="21"/>
              </w:rPr>
              <w:t>6.3.2能配合舆情、投诉处理</w:t>
            </w:r>
          </w:p>
          <w:p>
            <w:pPr>
              <w:rPr>
                <w:rFonts w:ascii="Times New Roman" w:hAnsi="Times New Roman" w:cs="Times New Roman" w:eastAsiaTheme="minorEastAsia"/>
                <w:szCs w:val="21"/>
              </w:rPr>
            </w:pPr>
          </w:p>
        </w:tc>
        <w:tc>
          <w:tcPr>
            <w:tcW w:w="0" w:type="auto"/>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eastAsiaTheme="minorEastAsia"/>
                <w:szCs w:val="21"/>
              </w:rPr>
            </w:pPr>
            <w:r>
              <w:rPr>
                <w:rFonts w:ascii="Times New Roman" w:hAnsi="Times New Roman" w:cs="Times New Roman" w:eastAsiaTheme="minorEastAsia"/>
                <w:szCs w:val="21"/>
              </w:rPr>
              <w:t>6.3.1搜集舆情信息发布渠道方法的知识</w:t>
            </w:r>
          </w:p>
          <w:p>
            <w:pPr>
              <w:rPr>
                <w:rFonts w:ascii="Times New Roman" w:hAnsi="Times New Roman" w:cs="Times New Roman" w:eastAsiaTheme="minorEastAsia"/>
                <w:color w:val="000000" w:themeColor="text1"/>
                <w:szCs w:val="21"/>
                <w14:textFill>
                  <w14:solidFill>
                    <w14:schemeClr w14:val="tx1"/>
                  </w14:solidFill>
                </w14:textFill>
              </w:rPr>
            </w:pPr>
            <w:r>
              <w:rPr>
                <w:rFonts w:ascii="Times New Roman" w:hAnsi="Times New Roman" w:cs="Times New Roman" w:eastAsiaTheme="minorEastAsia"/>
                <w:szCs w:val="21"/>
              </w:rPr>
              <w:t>6.3.2组织和准备舆情、投诉处理方法的知识</w:t>
            </w:r>
          </w:p>
        </w:tc>
      </w:tr>
    </w:tbl>
    <w:p>
      <w:pPr>
        <w:spacing w:line="360" w:lineRule="exact"/>
        <w:rPr>
          <w:rFonts w:ascii="Times New Roman" w:hAnsi="Times New Roman" w:eastAsia="黑体" w:cs="Times New Roman"/>
          <w:color w:val="000000" w:themeColor="text1"/>
          <w:sz w:val="24"/>
          <w14:textFill>
            <w14:solidFill>
              <w14:schemeClr w14:val="tx1"/>
            </w14:solidFill>
          </w14:textFill>
        </w:rPr>
      </w:pPr>
    </w:p>
    <w:p>
      <w:pPr>
        <w:widowControl/>
        <w:jc w:val="left"/>
        <w:rPr>
          <w:rFonts w:ascii="Times New Roman" w:hAnsi="Times New Roman" w:eastAsia="黑体" w:cs="Times New Roman"/>
          <w:color w:val="000000" w:themeColor="text1"/>
          <w:sz w:val="24"/>
          <w14:textFill>
            <w14:solidFill>
              <w14:schemeClr w14:val="tx1"/>
            </w14:solidFill>
          </w14:textFill>
        </w:rPr>
      </w:pPr>
      <w:r>
        <w:rPr>
          <w:rFonts w:ascii="Times New Roman" w:hAnsi="Times New Roman" w:eastAsia="黑体" w:cs="Times New Roman"/>
          <w:color w:val="000000" w:themeColor="text1"/>
          <w:sz w:val="24"/>
          <w14:textFill>
            <w14:solidFill>
              <w14:schemeClr w14:val="tx1"/>
            </w14:solidFill>
          </w14:textFill>
        </w:rPr>
        <w:br w:type="page"/>
      </w:r>
    </w:p>
    <w:p>
      <w:pPr>
        <w:spacing w:line="360" w:lineRule="exact"/>
        <w:rPr>
          <w:rFonts w:ascii="Times New Roman" w:hAnsi="Times New Roman" w:eastAsia="黑体" w:cs="Times New Roman"/>
          <w:color w:val="000000" w:themeColor="text1"/>
          <w:sz w:val="24"/>
          <w14:textFill>
            <w14:solidFill>
              <w14:schemeClr w14:val="tx1"/>
            </w14:solidFill>
          </w14:textFill>
        </w:rPr>
      </w:pPr>
      <w:r>
        <w:rPr>
          <w:rFonts w:ascii="Times New Roman" w:hAnsi="Times New Roman" w:eastAsia="黑体" w:cs="Times New Roman"/>
          <w:color w:val="000000" w:themeColor="text1"/>
          <w:sz w:val="24"/>
          <w14:textFill>
            <w14:solidFill>
              <w14:schemeClr w14:val="tx1"/>
            </w14:solidFill>
          </w14:textFill>
        </w:rPr>
        <w:t>3.2  四级/中级工</w:t>
      </w:r>
    </w:p>
    <w:tbl>
      <w:tblPr>
        <w:tblStyle w:val="2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1"/>
        <w:gridCol w:w="1115"/>
        <w:gridCol w:w="3649"/>
        <w:gridCol w:w="28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eastAsiaTheme="minorEastAsia"/>
                <w:color w:val="000000" w:themeColor="text1"/>
                <w:szCs w:val="21"/>
                <w14:textFill>
                  <w14:solidFill>
                    <w14:schemeClr w14:val="tx1"/>
                  </w14:solidFill>
                </w14:textFill>
              </w:rPr>
            </w:pPr>
            <w:r>
              <w:rPr>
                <w:rFonts w:ascii="Times New Roman" w:hAnsi="Times New Roman" w:cs="Times New Roman" w:eastAsiaTheme="minorEastAsia"/>
                <w:color w:val="000000" w:themeColor="text1"/>
                <w:szCs w:val="21"/>
                <w14:textFill>
                  <w14:solidFill>
                    <w14:schemeClr w14:val="tx1"/>
                  </w14:solidFill>
                </w14:textFill>
              </w:rPr>
              <w:t>职业</w:t>
            </w:r>
          </w:p>
          <w:p>
            <w:pPr>
              <w:jc w:val="center"/>
              <w:rPr>
                <w:rFonts w:ascii="Times New Roman" w:hAnsi="Times New Roman" w:cs="Times New Roman" w:eastAsiaTheme="minorEastAsia"/>
                <w:color w:val="000000" w:themeColor="text1"/>
                <w:szCs w:val="21"/>
                <w14:textFill>
                  <w14:solidFill>
                    <w14:schemeClr w14:val="tx1"/>
                  </w14:solidFill>
                </w14:textFill>
              </w:rPr>
            </w:pPr>
            <w:r>
              <w:rPr>
                <w:rFonts w:ascii="Times New Roman" w:hAnsi="Times New Roman" w:cs="Times New Roman" w:eastAsiaTheme="minorEastAsia"/>
                <w:color w:val="000000" w:themeColor="text1"/>
                <w:szCs w:val="21"/>
                <w14:textFill>
                  <w14:solidFill>
                    <w14:schemeClr w14:val="tx1"/>
                  </w14:solidFill>
                </w14:textFill>
              </w:rPr>
              <w:t>功能</w:t>
            </w:r>
          </w:p>
        </w:tc>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eastAsiaTheme="minorEastAsia"/>
                <w:color w:val="000000" w:themeColor="text1"/>
                <w:szCs w:val="21"/>
                <w14:textFill>
                  <w14:solidFill>
                    <w14:schemeClr w14:val="tx1"/>
                  </w14:solidFill>
                </w14:textFill>
              </w:rPr>
            </w:pPr>
            <w:r>
              <w:rPr>
                <w:rFonts w:ascii="Times New Roman" w:hAnsi="Times New Roman" w:cs="Times New Roman" w:eastAsiaTheme="minorEastAsia"/>
                <w:color w:val="000000" w:themeColor="text1"/>
                <w:szCs w:val="21"/>
                <w14:textFill>
                  <w14:solidFill>
                    <w14:schemeClr w14:val="tx1"/>
                  </w14:solidFill>
                </w14:textFill>
              </w:rPr>
              <w:t>工作内容</w:t>
            </w:r>
          </w:p>
        </w:tc>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eastAsiaTheme="minorEastAsia"/>
                <w:color w:val="000000" w:themeColor="text1"/>
                <w:szCs w:val="21"/>
                <w14:textFill>
                  <w14:solidFill>
                    <w14:schemeClr w14:val="tx1"/>
                  </w14:solidFill>
                </w14:textFill>
              </w:rPr>
            </w:pPr>
            <w:r>
              <w:rPr>
                <w:rFonts w:ascii="Times New Roman" w:hAnsi="Times New Roman" w:cs="Times New Roman" w:eastAsiaTheme="minorEastAsia"/>
                <w:color w:val="000000" w:themeColor="text1"/>
                <w:szCs w:val="21"/>
                <w14:textFill>
                  <w14:solidFill>
                    <w14:schemeClr w14:val="tx1"/>
                  </w14:solidFill>
                </w14:textFill>
              </w:rPr>
              <w:t>技能要求</w:t>
            </w:r>
          </w:p>
        </w:tc>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eastAsiaTheme="minorEastAsia"/>
                <w:color w:val="000000" w:themeColor="text1"/>
                <w:szCs w:val="21"/>
                <w14:textFill>
                  <w14:solidFill>
                    <w14:schemeClr w14:val="tx1"/>
                  </w14:solidFill>
                </w14:textFill>
              </w:rPr>
            </w:pPr>
            <w:r>
              <w:rPr>
                <w:rFonts w:ascii="Times New Roman" w:hAnsi="Times New Roman" w:cs="Times New Roman" w:eastAsiaTheme="minorEastAsia"/>
                <w:color w:val="000000" w:themeColor="text1"/>
                <w:szCs w:val="21"/>
                <w14:textFill>
                  <w14:solidFill>
                    <w14:schemeClr w14:val="tx1"/>
                  </w14:solidFill>
                </w14:textFill>
              </w:rPr>
              <w:t>相关知识要求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restart"/>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eastAsiaTheme="minorEastAsia"/>
                <w:color w:val="000000" w:themeColor="text1"/>
                <w:szCs w:val="21"/>
                <w14:textFill>
                  <w14:solidFill>
                    <w14:schemeClr w14:val="tx1"/>
                  </w14:solidFill>
                </w14:textFill>
              </w:rPr>
            </w:pPr>
            <w:r>
              <w:rPr>
                <w:rFonts w:ascii="Times New Roman" w:hAnsi="Times New Roman" w:cs="Times New Roman" w:eastAsiaTheme="minorEastAsia"/>
                <w:color w:val="000000" w:themeColor="text1"/>
                <w:szCs w:val="21"/>
                <w14:textFill>
                  <w14:solidFill>
                    <w14:schemeClr w14:val="tx1"/>
                  </w14:solidFill>
                </w14:textFill>
              </w:rPr>
              <w:t>1人员管理</w:t>
            </w:r>
          </w:p>
        </w:tc>
        <w:tc>
          <w:tcPr>
            <w:tcW w:w="0" w:type="auto"/>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eastAsiaTheme="minorEastAsia"/>
                <w:color w:val="000000" w:themeColor="text1"/>
                <w:szCs w:val="21"/>
                <w14:textFill>
                  <w14:solidFill>
                    <w14:schemeClr w14:val="tx1"/>
                  </w14:solidFill>
                </w14:textFill>
              </w:rPr>
            </w:pPr>
            <w:r>
              <w:rPr>
                <w:rFonts w:ascii="Times New Roman" w:hAnsi="Times New Roman" w:cs="Times New Roman" w:eastAsiaTheme="minorEastAsia"/>
                <w:color w:val="000000" w:themeColor="text1"/>
                <w:szCs w:val="21"/>
                <w14:textFill>
                  <w14:solidFill>
                    <w14:schemeClr w14:val="tx1"/>
                  </w14:solidFill>
                </w14:textFill>
              </w:rPr>
              <w:t>1.1健康管理</w:t>
            </w:r>
          </w:p>
        </w:tc>
        <w:tc>
          <w:tcPr>
            <w:tcW w:w="0" w:type="auto"/>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eastAsiaTheme="minorEastAsia"/>
                <w:szCs w:val="21"/>
              </w:rPr>
            </w:pPr>
            <w:r>
              <w:rPr>
                <w:rFonts w:ascii="Times New Roman" w:hAnsi="Times New Roman" w:cs="Times New Roman" w:eastAsiaTheme="minorEastAsia"/>
                <w:szCs w:val="21"/>
              </w:rPr>
              <w:t>1.1.1能对患有有碍食品安全疾病的从业人员进行管理</w:t>
            </w:r>
          </w:p>
          <w:p>
            <w:pPr>
              <w:rPr>
                <w:rFonts w:ascii="Times New Roman" w:hAnsi="Times New Roman" w:cs="Times New Roman" w:eastAsiaTheme="minorEastAsia"/>
                <w:color w:val="000000" w:themeColor="text1"/>
                <w:szCs w:val="21"/>
                <w14:textFill>
                  <w14:solidFill>
                    <w14:schemeClr w14:val="tx1"/>
                  </w14:solidFill>
                </w14:textFill>
              </w:rPr>
            </w:pPr>
            <w:r>
              <w:rPr>
                <w:rFonts w:ascii="Times New Roman" w:hAnsi="Times New Roman" w:cs="Times New Roman" w:eastAsiaTheme="minorEastAsia"/>
                <w:szCs w:val="21"/>
              </w:rPr>
              <w:t>1.1.2能进行从业人员健康档案的管理</w:t>
            </w:r>
          </w:p>
        </w:tc>
        <w:tc>
          <w:tcPr>
            <w:tcW w:w="0" w:type="auto"/>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eastAsiaTheme="minorEastAsia"/>
                <w:szCs w:val="21"/>
              </w:rPr>
            </w:pPr>
            <w:r>
              <w:rPr>
                <w:rFonts w:ascii="Times New Roman" w:hAnsi="Times New Roman" w:cs="Times New Roman" w:eastAsiaTheme="minorEastAsia"/>
                <w:szCs w:val="21"/>
              </w:rPr>
              <w:t>1.1.1患有有碍食品安全疾病的从业人员岗位管理的规定和要求</w:t>
            </w:r>
          </w:p>
          <w:p>
            <w:pPr>
              <w:rPr>
                <w:rFonts w:ascii="Times New Roman" w:hAnsi="Times New Roman" w:cs="Times New Roman" w:eastAsiaTheme="minorEastAsia"/>
                <w:color w:val="000000" w:themeColor="text1"/>
                <w:szCs w:val="21"/>
                <w14:textFill>
                  <w14:solidFill>
                    <w14:schemeClr w14:val="tx1"/>
                  </w14:solidFill>
                </w14:textFill>
              </w:rPr>
            </w:pPr>
            <w:r>
              <w:rPr>
                <w:rFonts w:ascii="Times New Roman" w:hAnsi="Times New Roman" w:cs="Times New Roman" w:eastAsiaTheme="minorEastAsia"/>
                <w:szCs w:val="21"/>
              </w:rPr>
              <w:t>1.1.2从业人员健康证公示的制度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s="Times New Roman" w:eastAsiaTheme="minorEastAsia"/>
                <w:color w:val="000000" w:themeColor="text1"/>
                <w:szCs w:val="21"/>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eastAsiaTheme="minorEastAsia"/>
                <w:color w:val="000000" w:themeColor="text1"/>
                <w:szCs w:val="21"/>
                <w14:textFill>
                  <w14:solidFill>
                    <w14:schemeClr w14:val="tx1"/>
                  </w14:solidFill>
                </w14:textFill>
              </w:rPr>
            </w:pPr>
            <w:r>
              <w:rPr>
                <w:rFonts w:ascii="Times New Roman" w:hAnsi="Times New Roman" w:cs="Times New Roman" w:eastAsiaTheme="minorEastAsia"/>
                <w:color w:val="000000" w:themeColor="text1"/>
                <w:szCs w:val="21"/>
                <w14:textFill>
                  <w14:solidFill>
                    <w14:schemeClr w14:val="tx1"/>
                  </w14:solidFill>
                </w14:textFill>
              </w:rPr>
              <w:t>1.2 行为管理</w:t>
            </w:r>
          </w:p>
        </w:tc>
        <w:tc>
          <w:tcPr>
            <w:tcW w:w="0" w:type="auto"/>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eastAsiaTheme="minorEastAsia"/>
                <w:szCs w:val="21"/>
              </w:rPr>
            </w:pPr>
            <w:r>
              <w:rPr>
                <w:rFonts w:ascii="Times New Roman" w:hAnsi="Times New Roman" w:cs="Times New Roman" w:eastAsiaTheme="minorEastAsia"/>
                <w:szCs w:val="21"/>
              </w:rPr>
              <w:t>1.2.1能对从业人员工作服(帽)违规情况进行处理</w:t>
            </w:r>
          </w:p>
          <w:p>
            <w:pPr>
              <w:rPr>
                <w:rFonts w:ascii="Times New Roman" w:hAnsi="Times New Roman" w:cs="Times New Roman" w:eastAsiaTheme="minorEastAsia"/>
                <w:szCs w:val="21"/>
              </w:rPr>
            </w:pPr>
            <w:r>
              <w:rPr>
                <w:rFonts w:ascii="Times New Roman" w:hAnsi="Times New Roman" w:cs="Times New Roman" w:eastAsiaTheme="minorEastAsia"/>
                <w:szCs w:val="21"/>
              </w:rPr>
              <w:t>1.2.2能对从业人员手部清洁消毒等个人卫生违规情况进行处理</w:t>
            </w:r>
          </w:p>
          <w:p>
            <w:pPr>
              <w:rPr>
                <w:rFonts w:ascii="Times New Roman" w:hAnsi="Times New Roman" w:cs="Times New Roman" w:eastAsiaTheme="minorEastAsia"/>
                <w:color w:val="000000" w:themeColor="text1"/>
                <w:szCs w:val="21"/>
                <w14:textFill>
                  <w14:solidFill>
                    <w14:schemeClr w14:val="tx1"/>
                  </w14:solidFill>
                </w14:textFill>
              </w:rPr>
            </w:pPr>
            <w:r>
              <w:rPr>
                <w:rFonts w:ascii="Times New Roman" w:hAnsi="Times New Roman" w:cs="Times New Roman" w:eastAsiaTheme="minorEastAsia"/>
                <w:szCs w:val="21"/>
              </w:rPr>
              <w:t>1.2.3能对从业人员食品安全防护违规情况进行处理</w:t>
            </w:r>
          </w:p>
        </w:tc>
        <w:tc>
          <w:tcPr>
            <w:tcW w:w="0" w:type="auto"/>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eastAsiaTheme="minorEastAsia"/>
                <w:szCs w:val="21"/>
              </w:rPr>
            </w:pPr>
            <w:r>
              <w:rPr>
                <w:rFonts w:ascii="Times New Roman" w:hAnsi="Times New Roman" w:cs="Times New Roman" w:eastAsiaTheme="minorEastAsia"/>
                <w:szCs w:val="21"/>
              </w:rPr>
              <w:t>1.2.1 从业人员工作服(帽)卫生的规定和制度</w:t>
            </w:r>
          </w:p>
          <w:p>
            <w:pPr>
              <w:rPr>
                <w:rFonts w:ascii="Times New Roman" w:hAnsi="Times New Roman" w:cs="Times New Roman" w:eastAsiaTheme="minorEastAsia"/>
                <w:szCs w:val="21"/>
              </w:rPr>
            </w:pPr>
            <w:r>
              <w:rPr>
                <w:rFonts w:ascii="Times New Roman" w:hAnsi="Times New Roman" w:cs="Times New Roman" w:eastAsiaTheme="minorEastAsia"/>
                <w:szCs w:val="21"/>
              </w:rPr>
              <w:t>1.2.2 从业人员手部卫生等个人卫生的规定和制度</w:t>
            </w:r>
          </w:p>
          <w:p>
            <w:pPr>
              <w:rPr>
                <w:rFonts w:ascii="Times New Roman" w:hAnsi="Times New Roman" w:cs="Times New Roman" w:eastAsiaTheme="minorEastAsia"/>
                <w:color w:val="000000" w:themeColor="text1"/>
                <w:szCs w:val="21"/>
                <w14:textFill>
                  <w14:solidFill>
                    <w14:schemeClr w14:val="tx1"/>
                  </w14:solidFill>
                </w14:textFill>
              </w:rPr>
            </w:pPr>
            <w:r>
              <w:rPr>
                <w:rFonts w:ascii="Times New Roman" w:hAnsi="Times New Roman" w:cs="Times New Roman" w:eastAsiaTheme="minorEastAsia"/>
                <w:szCs w:val="21"/>
              </w:rPr>
              <w:t>1.2.3 从业人员食品安全防护的规定和制度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s="Times New Roman" w:eastAsiaTheme="minorEastAsia"/>
                <w:color w:val="000000" w:themeColor="text1"/>
                <w:szCs w:val="21"/>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eastAsiaTheme="minorEastAsia"/>
                <w:color w:val="000000" w:themeColor="text1"/>
                <w:szCs w:val="21"/>
                <w14:textFill>
                  <w14:solidFill>
                    <w14:schemeClr w14:val="tx1"/>
                  </w14:solidFill>
                </w14:textFill>
              </w:rPr>
            </w:pPr>
            <w:r>
              <w:rPr>
                <w:rFonts w:ascii="Times New Roman" w:hAnsi="Times New Roman" w:cs="Times New Roman" w:eastAsiaTheme="minorEastAsia"/>
                <w:color w:val="000000" w:themeColor="text1"/>
                <w:szCs w:val="21"/>
                <w14:textFill>
                  <w14:solidFill>
                    <w14:schemeClr w14:val="tx1"/>
                  </w14:solidFill>
                </w14:textFill>
              </w:rPr>
              <w:t>1.3 培训组织与指导</w:t>
            </w:r>
          </w:p>
        </w:tc>
        <w:tc>
          <w:tcPr>
            <w:tcW w:w="0" w:type="auto"/>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eastAsiaTheme="minorEastAsia"/>
                <w:szCs w:val="21"/>
              </w:rPr>
            </w:pPr>
            <w:r>
              <w:rPr>
                <w:rFonts w:ascii="Times New Roman" w:hAnsi="Times New Roman" w:cs="Times New Roman" w:eastAsiaTheme="minorEastAsia"/>
                <w:szCs w:val="21"/>
              </w:rPr>
              <w:t>1.3.1能指导初级食品安全管理师进行食品安全检查</w:t>
            </w:r>
          </w:p>
          <w:p>
            <w:pPr>
              <w:rPr>
                <w:rFonts w:ascii="Times New Roman" w:hAnsi="Times New Roman" w:cs="Times New Roman" w:eastAsiaTheme="minorEastAsia"/>
                <w:color w:val="000000" w:themeColor="text1"/>
                <w:szCs w:val="21"/>
                <w14:textFill>
                  <w14:solidFill>
                    <w14:schemeClr w14:val="tx1"/>
                  </w14:solidFill>
                </w14:textFill>
              </w:rPr>
            </w:pPr>
            <w:r>
              <w:rPr>
                <w:rFonts w:ascii="Times New Roman" w:hAnsi="Times New Roman" w:cs="Times New Roman" w:eastAsiaTheme="minorEastAsia"/>
                <w:bCs/>
                <w:szCs w:val="21"/>
              </w:rPr>
              <w:t>1.3.2</w:t>
            </w:r>
            <w:r>
              <w:rPr>
                <w:rFonts w:ascii="Times New Roman" w:hAnsi="Times New Roman" w:cs="Times New Roman" w:eastAsiaTheme="minorEastAsia"/>
                <w:szCs w:val="21"/>
              </w:rPr>
              <w:t>能进行从业人员培训效果的考核和记录</w:t>
            </w:r>
          </w:p>
        </w:tc>
        <w:tc>
          <w:tcPr>
            <w:tcW w:w="0" w:type="auto"/>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eastAsiaTheme="minorEastAsia"/>
                <w:szCs w:val="21"/>
              </w:rPr>
            </w:pPr>
            <w:r>
              <w:rPr>
                <w:rFonts w:ascii="Times New Roman" w:hAnsi="Times New Roman" w:cs="Times New Roman" w:eastAsiaTheme="minorEastAsia"/>
                <w:szCs w:val="21"/>
              </w:rPr>
              <w:t>1.3.1食品安全管理规范和标准的知识</w:t>
            </w:r>
          </w:p>
          <w:p>
            <w:pPr>
              <w:rPr>
                <w:rFonts w:ascii="Times New Roman" w:hAnsi="Times New Roman" w:cs="Times New Roman" w:eastAsiaTheme="minorEastAsia"/>
                <w:color w:val="000000" w:themeColor="text1"/>
                <w:szCs w:val="21"/>
                <w14:textFill>
                  <w14:solidFill>
                    <w14:schemeClr w14:val="tx1"/>
                  </w14:solidFill>
                </w14:textFill>
              </w:rPr>
            </w:pPr>
            <w:r>
              <w:rPr>
                <w:rFonts w:ascii="Times New Roman" w:hAnsi="Times New Roman" w:cs="Times New Roman" w:eastAsiaTheme="minorEastAsia"/>
                <w:szCs w:val="21"/>
              </w:rPr>
              <w:t>1.3.2从业人员食品安全培训效果评价和记录的要求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restart"/>
            <w:tcBorders>
              <w:top w:val="single" w:color="auto" w:sz="4" w:space="0"/>
              <w:left w:val="single" w:color="auto" w:sz="4" w:space="0"/>
              <w:right w:val="single" w:color="auto" w:sz="4" w:space="0"/>
            </w:tcBorders>
          </w:tcPr>
          <w:p>
            <w:pPr>
              <w:rPr>
                <w:rFonts w:ascii="Times New Roman" w:hAnsi="Times New Roman" w:cs="Times New Roman" w:eastAsiaTheme="minorEastAsia"/>
                <w:color w:val="000000" w:themeColor="text1"/>
                <w:szCs w:val="21"/>
                <w14:textFill>
                  <w14:solidFill>
                    <w14:schemeClr w14:val="tx1"/>
                  </w14:solidFill>
                </w14:textFill>
              </w:rPr>
            </w:pPr>
            <w:r>
              <w:rPr>
                <w:rFonts w:ascii="Times New Roman" w:hAnsi="Times New Roman" w:cs="Times New Roman" w:eastAsiaTheme="minorEastAsia"/>
                <w:color w:val="000000" w:themeColor="text1"/>
                <w:szCs w:val="21"/>
                <w14:textFill>
                  <w14:solidFill>
                    <w14:schemeClr w14:val="tx1"/>
                  </w14:solidFill>
                </w14:textFill>
              </w:rPr>
              <w:t>2环境管理</w:t>
            </w:r>
          </w:p>
        </w:tc>
        <w:tc>
          <w:tcPr>
            <w:tcW w:w="0" w:type="auto"/>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eastAsiaTheme="minorEastAsia"/>
                <w:color w:val="000000" w:themeColor="text1"/>
                <w:szCs w:val="21"/>
                <w14:textFill>
                  <w14:solidFill>
                    <w14:schemeClr w14:val="tx1"/>
                  </w14:solidFill>
                </w14:textFill>
              </w:rPr>
            </w:pPr>
            <w:r>
              <w:rPr>
                <w:rFonts w:ascii="Times New Roman" w:hAnsi="Times New Roman" w:cs="Times New Roman" w:eastAsiaTheme="minorEastAsia"/>
                <w:color w:val="000000" w:themeColor="text1"/>
                <w:szCs w:val="21"/>
                <w14:textFill>
                  <w14:solidFill>
                    <w14:schemeClr w14:val="tx1"/>
                  </w14:solidFill>
                </w14:textFill>
              </w:rPr>
              <w:t>2.1场所管理</w:t>
            </w:r>
          </w:p>
        </w:tc>
        <w:tc>
          <w:tcPr>
            <w:tcW w:w="0" w:type="auto"/>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eastAsiaTheme="minorEastAsia"/>
                <w:color w:val="000000"/>
                <w:szCs w:val="21"/>
              </w:rPr>
            </w:pPr>
            <w:r>
              <w:rPr>
                <w:rFonts w:ascii="Times New Roman" w:hAnsi="Times New Roman" w:cs="Times New Roman" w:eastAsiaTheme="minorEastAsia"/>
                <w:color w:val="000000"/>
                <w:szCs w:val="21"/>
              </w:rPr>
              <w:t>2.1.1能规范生产经营场所清洁和消毒行为</w:t>
            </w:r>
          </w:p>
          <w:p>
            <w:pPr>
              <w:rPr>
                <w:rFonts w:ascii="Times New Roman" w:hAnsi="Times New Roman" w:cs="Times New Roman" w:eastAsiaTheme="minorEastAsia"/>
                <w:color w:val="000000" w:themeColor="text1"/>
                <w:szCs w:val="21"/>
                <w14:textFill>
                  <w14:solidFill>
                    <w14:schemeClr w14:val="tx1"/>
                  </w14:solidFill>
                </w14:textFill>
              </w:rPr>
            </w:pPr>
            <w:r>
              <w:rPr>
                <w:rFonts w:ascii="Times New Roman" w:hAnsi="Times New Roman" w:cs="Times New Roman" w:eastAsiaTheme="minorEastAsia"/>
                <w:color w:val="000000"/>
                <w:szCs w:val="21"/>
              </w:rPr>
              <w:t>2.1.2能规范处理生产经营场所的废弃物</w:t>
            </w:r>
          </w:p>
        </w:tc>
        <w:tc>
          <w:tcPr>
            <w:tcW w:w="0" w:type="auto"/>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eastAsiaTheme="minorEastAsia"/>
                <w:color w:val="000000"/>
                <w:szCs w:val="21"/>
              </w:rPr>
            </w:pPr>
            <w:r>
              <w:rPr>
                <w:rFonts w:ascii="Times New Roman" w:hAnsi="Times New Roman" w:cs="Times New Roman" w:eastAsiaTheme="minorEastAsia"/>
                <w:color w:val="000000"/>
                <w:szCs w:val="21"/>
              </w:rPr>
              <w:t>2.1.1生产经营场所清洁及消毒的规定和要求</w:t>
            </w:r>
          </w:p>
          <w:p>
            <w:pPr>
              <w:rPr>
                <w:rFonts w:ascii="Times New Roman" w:hAnsi="Times New Roman" w:cs="Times New Roman" w:eastAsiaTheme="minorEastAsia"/>
                <w:color w:val="000000" w:themeColor="text1"/>
                <w:szCs w:val="21"/>
                <w14:textFill>
                  <w14:solidFill>
                    <w14:schemeClr w14:val="tx1"/>
                  </w14:solidFill>
                </w14:textFill>
              </w:rPr>
            </w:pPr>
            <w:r>
              <w:rPr>
                <w:rFonts w:ascii="Times New Roman" w:hAnsi="Times New Roman" w:cs="Times New Roman" w:eastAsiaTheme="minorEastAsia"/>
                <w:color w:val="000000"/>
                <w:szCs w:val="21"/>
              </w:rPr>
              <w:t>2.1.2生产经营场所废弃物处理的规定和要求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left w:val="single" w:color="auto" w:sz="4" w:space="0"/>
              <w:right w:val="single" w:color="auto" w:sz="4" w:space="0"/>
            </w:tcBorders>
          </w:tcPr>
          <w:p>
            <w:pPr>
              <w:rPr>
                <w:rFonts w:ascii="Times New Roman" w:hAnsi="Times New Roman" w:cs="Times New Roman" w:eastAsiaTheme="minorEastAsia"/>
                <w:color w:val="000000" w:themeColor="text1"/>
                <w:szCs w:val="21"/>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eastAsiaTheme="minorEastAsia"/>
                <w:color w:val="000000" w:themeColor="text1"/>
                <w:szCs w:val="21"/>
                <w14:textFill>
                  <w14:solidFill>
                    <w14:schemeClr w14:val="tx1"/>
                  </w14:solidFill>
                </w14:textFill>
              </w:rPr>
            </w:pPr>
            <w:r>
              <w:rPr>
                <w:rFonts w:ascii="Times New Roman" w:hAnsi="Times New Roman" w:cs="Times New Roman" w:eastAsiaTheme="minorEastAsia"/>
                <w:color w:val="000000" w:themeColor="text1"/>
                <w:szCs w:val="21"/>
                <w14:textFill>
                  <w14:solidFill>
                    <w14:schemeClr w14:val="tx1"/>
                  </w14:solidFill>
                </w14:textFill>
              </w:rPr>
              <w:t>2.2病媒生物防治管理</w:t>
            </w:r>
          </w:p>
        </w:tc>
        <w:tc>
          <w:tcPr>
            <w:tcW w:w="0" w:type="auto"/>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eastAsiaTheme="minorEastAsia"/>
                <w:color w:val="000000"/>
                <w:szCs w:val="21"/>
              </w:rPr>
            </w:pPr>
            <w:r>
              <w:rPr>
                <w:rFonts w:ascii="Times New Roman" w:hAnsi="Times New Roman" w:cs="Times New Roman" w:eastAsiaTheme="minorEastAsia"/>
                <w:color w:val="000000"/>
                <w:szCs w:val="21"/>
              </w:rPr>
              <w:t>2.2.1能对病媒生物的入侵、孳生情况提出处理意见</w:t>
            </w:r>
          </w:p>
          <w:p>
            <w:pPr>
              <w:rPr>
                <w:rFonts w:ascii="Times New Roman" w:hAnsi="Times New Roman" w:cs="Times New Roman" w:eastAsiaTheme="minorEastAsia"/>
                <w:color w:val="000000"/>
                <w:szCs w:val="21"/>
              </w:rPr>
            </w:pPr>
            <w:r>
              <w:rPr>
                <w:rFonts w:ascii="Times New Roman" w:hAnsi="Times New Roman" w:cs="Times New Roman" w:eastAsiaTheme="minorEastAsia"/>
                <w:color w:val="000000"/>
                <w:szCs w:val="21"/>
              </w:rPr>
              <w:t xml:space="preserve">2.2.2能对病媒生物的入侵、孳生进行来源追踪和防治 </w:t>
            </w:r>
          </w:p>
          <w:p>
            <w:pPr>
              <w:rPr>
                <w:rFonts w:ascii="Times New Roman" w:hAnsi="Times New Roman" w:cs="Times New Roman" w:eastAsiaTheme="minorEastAsia"/>
                <w:color w:val="000000" w:themeColor="text1"/>
                <w:szCs w:val="21"/>
                <w14:textFill>
                  <w14:solidFill>
                    <w14:schemeClr w14:val="tx1"/>
                  </w14:solidFill>
                </w14:textFill>
              </w:rPr>
            </w:pPr>
            <w:r>
              <w:rPr>
                <w:rFonts w:ascii="Times New Roman" w:hAnsi="Times New Roman" w:cs="Times New Roman" w:eastAsiaTheme="minorEastAsia"/>
                <w:color w:val="000000"/>
                <w:szCs w:val="21"/>
              </w:rPr>
              <w:t>2.2.3能指导病媒生物防治过程的食品安全防护</w:t>
            </w:r>
          </w:p>
        </w:tc>
        <w:tc>
          <w:tcPr>
            <w:tcW w:w="0" w:type="auto"/>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eastAsiaTheme="minorEastAsia"/>
                <w:color w:val="000000"/>
                <w:szCs w:val="21"/>
              </w:rPr>
            </w:pPr>
            <w:r>
              <w:rPr>
                <w:rFonts w:ascii="Times New Roman" w:hAnsi="Times New Roman" w:cs="Times New Roman" w:eastAsiaTheme="minorEastAsia"/>
                <w:color w:val="000000"/>
                <w:szCs w:val="21"/>
              </w:rPr>
              <w:t>2.2.1病媒生物防护设备管理知识</w:t>
            </w:r>
          </w:p>
          <w:p>
            <w:pPr>
              <w:rPr>
                <w:rFonts w:ascii="Times New Roman" w:hAnsi="Times New Roman" w:cs="Times New Roman" w:eastAsiaTheme="minorEastAsia"/>
                <w:color w:val="000000"/>
                <w:szCs w:val="21"/>
              </w:rPr>
            </w:pPr>
            <w:r>
              <w:rPr>
                <w:rFonts w:ascii="Times New Roman" w:hAnsi="Times New Roman" w:cs="Times New Roman" w:eastAsiaTheme="minorEastAsia"/>
                <w:color w:val="000000"/>
                <w:szCs w:val="21"/>
              </w:rPr>
              <w:t>2.2.2病媒生物来源追踪和防治知识</w:t>
            </w:r>
          </w:p>
          <w:p>
            <w:pPr>
              <w:rPr>
                <w:rFonts w:ascii="Times New Roman" w:hAnsi="Times New Roman" w:cs="Times New Roman" w:eastAsiaTheme="minorEastAsia"/>
                <w:color w:val="000000" w:themeColor="text1"/>
                <w:szCs w:val="21"/>
                <w14:textFill>
                  <w14:solidFill>
                    <w14:schemeClr w14:val="tx1"/>
                  </w14:solidFill>
                </w14:textFill>
              </w:rPr>
            </w:pPr>
            <w:r>
              <w:rPr>
                <w:rFonts w:ascii="Times New Roman" w:hAnsi="Times New Roman" w:cs="Times New Roman" w:eastAsiaTheme="minorEastAsia"/>
                <w:color w:val="000000"/>
                <w:szCs w:val="21"/>
              </w:rPr>
              <w:t>2.2.3病媒生物防治过程的食品安全防护知识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restart"/>
            <w:tcBorders>
              <w:top w:val="single" w:color="auto" w:sz="4" w:space="0"/>
              <w:left w:val="single" w:color="auto" w:sz="4" w:space="0"/>
              <w:right w:val="single" w:color="auto" w:sz="4" w:space="0"/>
            </w:tcBorders>
          </w:tcPr>
          <w:p>
            <w:pPr>
              <w:rPr>
                <w:rFonts w:ascii="Times New Roman" w:hAnsi="Times New Roman" w:cs="Times New Roman" w:eastAsiaTheme="minorEastAsia"/>
                <w:color w:val="000000" w:themeColor="text1"/>
                <w:szCs w:val="21"/>
                <w14:textFill>
                  <w14:solidFill>
                    <w14:schemeClr w14:val="tx1"/>
                  </w14:solidFill>
                </w14:textFill>
              </w:rPr>
            </w:pPr>
            <w:r>
              <w:rPr>
                <w:rFonts w:ascii="Times New Roman" w:hAnsi="Times New Roman" w:cs="Times New Roman" w:eastAsiaTheme="minorEastAsia"/>
                <w:color w:val="000000" w:themeColor="text1"/>
                <w:szCs w:val="21"/>
                <w14:textFill>
                  <w14:solidFill>
                    <w14:schemeClr w14:val="tx1"/>
                  </w14:solidFill>
                </w14:textFill>
              </w:rPr>
              <w:t>3.采购和验收管理</w:t>
            </w:r>
          </w:p>
        </w:tc>
        <w:tc>
          <w:tcPr>
            <w:tcW w:w="0" w:type="auto"/>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eastAsiaTheme="minorEastAsia"/>
                <w:color w:val="000000" w:themeColor="text1"/>
                <w:szCs w:val="21"/>
                <w14:textFill>
                  <w14:solidFill>
                    <w14:schemeClr w14:val="tx1"/>
                  </w14:solidFill>
                </w14:textFill>
              </w:rPr>
            </w:pPr>
            <w:r>
              <w:rPr>
                <w:rFonts w:ascii="Times New Roman" w:hAnsi="Times New Roman" w:cs="Times New Roman" w:eastAsiaTheme="minorEastAsia"/>
                <w:color w:val="000000" w:themeColor="text1"/>
                <w:szCs w:val="21"/>
                <w14:textFill>
                  <w14:solidFill>
                    <w14:schemeClr w14:val="tx1"/>
                  </w14:solidFill>
                </w14:textFill>
              </w:rPr>
              <w:t>3.1采购管理</w:t>
            </w:r>
          </w:p>
        </w:tc>
        <w:tc>
          <w:tcPr>
            <w:tcW w:w="0" w:type="auto"/>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eastAsiaTheme="minorEastAsia"/>
                <w:szCs w:val="21"/>
              </w:rPr>
            </w:pPr>
            <w:r>
              <w:rPr>
                <w:rFonts w:ascii="Times New Roman" w:hAnsi="Times New Roman" w:cs="Times New Roman" w:eastAsiaTheme="minorEastAsia"/>
                <w:szCs w:val="21"/>
              </w:rPr>
              <w:t>3.1.1能对供应商资质违规的情况进行处理</w:t>
            </w:r>
          </w:p>
          <w:p>
            <w:pPr>
              <w:rPr>
                <w:rFonts w:ascii="Times New Roman" w:hAnsi="Times New Roman" w:cs="Times New Roman" w:eastAsiaTheme="minorEastAsia"/>
                <w:color w:val="000000" w:themeColor="text1"/>
                <w:szCs w:val="21"/>
                <w14:textFill>
                  <w14:solidFill>
                    <w14:schemeClr w14:val="tx1"/>
                  </w14:solidFill>
                </w14:textFill>
              </w:rPr>
            </w:pPr>
            <w:r>
              <w:rPr>
                <w:rFonts w:ascii="Times New Roman" w:hAnsi="Times New Roman" w:cs="Times New Roman" w:eastAsiaTheme="minorEastAsia"/>
                <w:szCs w:val="21"/>
              </w:rPr>
              <w:t>3.1.2能对食品、食品添加剂、食品相关产品合格证明违规的情况进行处理</w:t>
            </w:r>
          </w:p>
        </w:tc>
        <w:tc>
          <w:tcPr>
            <w:tcW w:w="0" w:type="auto"/>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eastAsiaTheme="minorEastAsia"/>
                <w:szCs w:val="21"/>
                <w:highlight w:val="yellow"/>
              </w:rPr>
            </w:pPr>
            <w:r>
              <w:rPr>
                <w:rFonts w:ascii="Times New Roman" w:hAnsi="Times New Roman" w:cs="Times New Roman" w:eastAsiaTheme="minorEastAsia"/>
                <w:szCs w:val="21"/>
              </w:rPr>
              <w:t>3.1.1供应商选择与退出制度</w:t>
            </w:r>
          </w:p>
          <w:p>
            <w:pPr>
              <w:rPr>
                <w:rFonts w:ascii="Times New Roman" w:hAnsi="Times New Roman" w:cs="Times New Roman" w:eastAsiaTheme="minorEastAsia"/>
                <w:color w:val="000000" w:themeColor="text1"/>
                <w:szCs w:val="21"/>
                <w14:textFill>
                  <w14:solidFill>
                    <w14:schemeClr w14:val="tx1"/>
                  </w14:solidFill>
                </w14:textFill>
              </w:rPr>
            </w:pPr>
            <w:r>
              <w:rPr>
                <w:rFonts w:ascii="Times New Roman" w:hAnsi="Times New Roman" w:cs="Times New Roman" w:eastAsiaTheme="minorEastAsia"/>
                <w:szCs w:val="21"/>
              </w:rPr>
              <w:t>3.1.2核查与处理食品、食品添加剂、食品相关产品合格证明文件的制度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left w:val="single" w:color="auto" w:sz="4" w:space="0"/>
              <w:bottom w:val="single" w:color="auto" w:sz="4" w:space="0"/>
              <w:right w:val="single" w:color="auto" w:sz="4" w:space="0"/>
            </w:tcBorders>
          </w:tcPr>
          <w:p>
            <w:pPr>
              <w:rPr>
                <w:rFonts w:ascii="Times New Roman" w:hAnsi="Times New Roman" w:cs="Times New Roman" w:eastAsiaTheme="minorEastAsia"/>
                <w:color w:val="000000" w:themeColor="text1"/>
                <w:szCs w:val="21"/>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eastAsiaTheme="minorEastAsia"/>
                <w:color w:val="000000" w:themeColor="text1"/>
                <w:szCs w:val="21"/>
                <w14:textFill>
                  <w14:solidFill>
                    <w14:schemeClr w14:val="tx1"/>
                  </w14:solidFill>
                </w14:textFill>
              </w:rPr>
            </w:pPr>
            <w:r>
              <w:rPr>
                <w:rFonts w:ascii="Times New Roman" w:hAnsi="Times New Roman" w:cs="Times New Roman" w:eastAsiaTheme="minorEastAsia"/>
                <w:color w:val="000000" w:themeColor="text1"/>
                <w:szCs w:val="21"/>
                <w14:textFill>
                  <w14:solidFill>
                    <w14:schemeClr w14:val="tx1"/>
                  </w14:solidFill>
                </w14:textFill>
              </w:rPr>
              <w:t>3.2 验收管理</w:t>
            </w:r>
          </w:p>
        </w:tc>
        <w:tc>
          <w:tcPr>
            <w:tcW w:w="0" w:type="auto"/>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eastAsiaTheme="minorEastAsia"/>
                <w:szCs w:val="21"/>
              </w:rPr>
            </w:pPr>
            <w:r>
              <w:rPr>
                <w:rFonts w:ascii="Times New Roman" w:hAnsi="Times New Roman" w:cs="Times New Roman" w:eastAsiaTheme="minorEastAsia"/>
                <w:szCs w:val="21"/>
              </w:rPr>
              <w:t>3.2.1能对进货查验违规的情况进行处理</w:t>
            </w:r>
          </w:p>
          <w:p>
            <w:pPr>
              <w:rPr>
                <w:rFonts w:ascii="Times New Roman" w:hAnsi="Times New Roman" w:cs="Times New Roman" w:eastAsiaTheme="minorEastAsia"/>
                <w:color w:val="000000" w:themeColor="text1"/>
                <w:szCs w:val="21"/>
                <w14:textFill>
                  <w14:solidFill>
                    <w14:schemeClr w14:val="tx1"/>
                  </w14:solidFill>
                </w14:textFill>
              </w:rPr>
            </w:pPr>
            <w:r>
              <w:rPr>
                <w:rFonts w:ascii="Times New Roman" w:hAnsi="Times New Roman" w:cs="Times New Roman" w:eastAsiaTheme="minorEastAsia"/>
                <w:szCs w:val="21"/>
              </w:rPr>
              <w:t>3.2.2能对进货查验记录违规的情况进行处理</w:t>
            </w:r>
          </w:p>
        </w:tc>
        <w:tc>
          <w:tcPr>
            <w:tcW w:w="0" w:type="auto"/>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eastAsiaTheme="minorEastAsia"/>
                <w:szCs w:val="21"/>
              </w:rPr>
            </w:pPr>
            <w:r>
              <w:rPr>
                <w:rFonts w:ascii="Times New Roman" w:hAnsi="Times New Roman" w:cs="Times New Roman" w:eastAsiaTheme="minorEastAsia"/>
                <w:szCs w:val="21"/>
              </w:rPr>
              <w:t>3.2.1进货查验制度</w:t>
            </w:r>
          </w:p>
          <w:p>
            <w:pPr>
              <w:rPr>
                <w:rFonts w:ascii="Times New Roman" w:hAnsi="Times New Roman" w:cs="Times New Roman" w:eastAsiaTheme="minorEastAsia"/>
                <w:color w:val="000000" w:themeColor="text1"/>
                <w:szCs w:val="21"/>
                <w14:textFill>
                  <w14:solidFill>
                    <w14:schemeClr w14:val="tx1"/>
                  </w14:solidFill>
                </w14:textFill>
              </w:rPr>
            </w:pPr>
            <w:r>
              <w:rPr>
                <w:rFonts w:ascii="Times New Roman" w:hAnsi="Times New Roman" w:cs="Times New Roman" w:eastAsiaTheme="minorEastAsia"/>
                <w:szCs w:val="21"/>
              </w:rPr>
              <w:t>3.2.3进货查验记录的管理制度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restart"/>
            <w:tcBorders>
              <w:top w:val="single" w:color="auto" w:sz="4" w:space="0"/>
              <w:left w:val="single" w:color="auto" w:sz="4" w:space="0"/>
              <w:right w:val="single" w:color="auto" w:sz="4" w:space="0"/>
            </w:tcBorders>
          </w:tcPr>
          <w:p>
            <w:pPr>
              <w:rPr>
                <w:rFonts w:ascii="Times New Roman" w:hAnsi="Times New Roman" w:cs="Times New Roman" w:eastAsiaTheme="minorEastAsia"/>
                <w:color w:val="000000" w:themeColor="text1"/>
                <w:szCs w:val="21"/>
                <w14:textFill>
                  <w14:solidFill>
                    <w14:schemeClr w14:val="tx1"/>
                  </w14:solidFill>
                </w14:textFill>
              </w:rPr>
            </w:pPr>
            <w:r>
              <w:rPr>
                <w:rFonts w:ascii="Times New Roman" w:hAnsi="Times New Roman" w:cs="Times New Roman" w:eastAsiaTheme="minorEastAsia"/>
                <w:color w:val="000000" w:themeColor="text1"/>
                <w:szCs w:val="21"/>
                <w14:textFill>
                  <w14:solidFill>
                    <w14:schemeClr w14:val="tx1"/>
                  </w14:solidFill>
                </w14:textFill>
              </w:rPr>
              <w:t>4.设备设施管理</w:t>
            </w:r>
          </w:p>
        </w:tc>
        <w:tc>
          <w:tcPr>
            <w:tcW w:w="0" w:type="auto"/>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eastAsiaTheme="minorEastAsia"/>
                <w:color w:val="000000" w:themeColor="text1"/>
                <w:szCs w:val="21"/>
                <w14:textFill>
                  <w14:solidFill>
                    <w14:schemeClr w14:val="tx1"/>
                  </w14:solidFill>
                </w14:textFill>
              </w:rPr>
            </w:pPr>
            <w:r>
              <w:rPr>
                <w:rFonts w:ascii="Times New Roman" w:hAnsi="Times New Roman" w:cs="Times New Roman" w:eastAsiaTheme="minorEastAsia"/>
                <w:color w:val="000000" w:themeColor="text1"/>
                <w:szCs w:val="21"/>
                <w14:textFill>
                  <w14:solidFill>
                    <w14:schemeClr w14:val="tx1"/>
                  </w14:solidFill>
                </w14:textFill>
              </w:rPr>
              <w:t>4.1 维护管理</w:t>
            </w:r>
          </w:p>
        </w:tc>
        <w:tc>
          <w:tcPr>
            <w:tcW w:w="0" w:type="auto"/>
            <w:tcBorders>
              <w:top w:val="single" w:color="auto" w:sz="4" w:space="0"/>
              <w:left w:val="single" w:color="auto" w:sz="4" w:space="0"/>
              <w:bottom w:val="single" w:color="auto" w:sz="4" w:space="0"/>
              <w:right w:val="single" w:color="auto" w:sz="4" w:space="0"/>
            </w:tcBorders>
          </w:tcPr>
          <w:p>
            <w:pPr>
              <w:jc w:val="left"/>
              <w:rPr>
                <w:rFonts w:ascii="Times New Roman" w:hAnsi="Times New Roman" w:cs="Times New Roman" w:eastAsiaTheme="minorEastAsia"/>
                <w:szCs w:val="21"/>
              </w:rPr>
            </w:pPr>
            <w:r>
              <w:rPr>
                <w:rFonts w:ascii="Times New Roman" w:hAnsi="Times New Roman" w:cs="Times New Roman" w:eastAsiaTheme="minorEastAsia"/>
                <w:szCs w:val="21"/>
              </w:rPr>
              <w:t>4.1.1能处理食品生产经营工具使用和维护的违规情况</w:t>
            </w:r>
          </w:p>
          <w:p>
            <w:pPr>
              <w:rPr>
                <w:rFonts w:ascii="Times New Roman" w:hAnsi="Times New Roman" w:cs="Times New Roman" w:eastAsiaTheme="minorEastAsia"/>
                <w:szCs w:val="21"/>
              </w:rPr>
            </w:pPr>
            <w:r>
              <w:rPr>
                <w:rFonts w:ascii="Times New Roman" w:hAnsi="Times New Roman" w:cs="Times New Roman" w:eastAsiaTheme="minorEastAsia"/>
                <w:szCs w:val="21"/>
              </w:rPr>
              <w:t>4.1.2能处理生产经营设备设施使用和维护的违规情况</w:t>
            </w:r>
          </w:p>
        </w:tc>
        <w:tc>
          <w:tcPr>
            <w:tcW w:w="0" w:type="auto"/>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eastAsiaTheme="minorEastAsia"/>
                <w:szCs w:val="21"/>
              </w:rPr>
            </w:pPr>
            <w:r>
              <w:rPr>
                <w:rFonts w:ascii="Times New Roman" w:hAnsi="Times New Roman" w:cs="Times New Roman" w:eastAsiaTheme="minorEastAsia"/>
                <w:szCs w:val="21"/>
              </w:rPr>
              <w:t>4.1.1食品生产经营工具使用和维护的管理制度</w:t>
            </w:r>
          </w:p>
          <w:p>
            <w:pPr>
              <w:rPr>
                <w:rFonts w:ascii="Times New Roman" w:hAnsi="Times New Roman" w:cs="Times New Roman" w:eastAsiaTheme="minorEastAsia"/>
                <w:szCs w:val="21"/>
              </w:rPr>
            </w:pPr>
            <w:r>
              <w:rPr>
                <w:rFonts w:ascii="Times New Roman" w:hAnsi="Times New Roman" w:cs="Times New Roman" w:eastAsiaTheme="minorEastAsia"/>
                <w:szCs w:val="21"/>
              </w:rPr>
              <w:t>4.1.2生产经营设备设施使用和维护的管理制度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left w:val="single" w:color="auto" w:sz="4" w:space="0"/>
              <w:right w:val="single" w:color="auto" w:sz="4" w:space="0"/>
            </w:tcBorders>
          </w:tcPr>
          <w:p>
            <w:pPr>
              <w:rPr>
                <w:rFonts w:ascii="Times New Roman" w:hAnsi="Times New Roman" w:cs="Times New Roman" w:eastAsiaTheme="minorEastAsia"/>
                <w:color w:val="000000" w:themeColor="text1"/>
                <w:szCs w:val="21"/>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eastAsiaTheme="minorEastAsia"/>
                <w:color w:val="000000" w:themeColor="text1"/>
                <w:szCs w:val="21"/>
                <w14:textFill>
                  <w14:solidFill>
                    <w14:schemeClr w14:val="tx1"/>
                  </w14:solidFill>
                </w14:textFill>
              </w:rPr>
            </w:pPr>
            <w:r>
              <w:rPr>
                <w:rFonts w:ascii="Times New Roman" w:hAnsi="Times New Roman" w:cs="Times New Roman" w:eastAsiaTheme="minorEastAsia"/>
                <w:color w:val="000000" w:themeColor="text1"/>
                <w:szCs w:val="21"/>
                <w14:textFill>
                  <w14:solidFill>
                    <w14:schemeClr w14:val="tx1"/>
                  </w14:solidFill>
                </w14:textFill>
              </w:rPr>
              <w:t>4.2 清洁消毒作业管理</w:t>
            </w:r>
          </w:p>
        </w:tc>
        <w:tc>
          <w:tcPr>
            <w:tcW w:w="0" w:type="auto"/>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eastAsiaTheme="minorEastAsia"/>
                <w:szCs w:val="21"/>
              </w:rPr>
            </w:pPr>
            <w:r>
              <w:rPr>
                <w:rFonts w:ascii="Times New Roman" w:hAnsi="Times New Roman" w:cs="Times New Roman" w:eastAsiaTheme="minorEastAsia"/>
                <w:szCs w:val="21"/>
              </w:rPr>
              <w:t>4.2.1能处理食品生产经营工具清洁消毒的违规情况</w:t>
            </w:r>
          </w:p>
          <w:p>
            <w:pPr>
              <w:rPr>
                <w:rFonts w:ascii="Times New Roman" w:hAnsi="Times New Roman" w:cs="Times New Roman" w:eastAsiaTheme="minorEastAsia"/>
                <w:szCs w:val="21"/>
              </w:rPr>
            </w:pPr>
            <w:r>
              <w:rPr>
                <w:rFonts w:ascii="Times New Roman" w:hAnsi="Times New Roman" w:cs="Times New Roman" w:eastAsiaTheme="minorEastAsia"/>
                <w:szCs w:val="21"/>
              </w:rPr>
              <w:t>4.2.2能处理生产经营设备设施清洁消毒的违规情况</w:t>
            </w:r>
          </w:p>
        </w:tc>
        <w:tc>
          <w:tcPr>
            <w:tcW w:w="0" w:type="auto"/>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eastAsiaTheme="minorEastAsia"/>
                <w:szCs w:val="21"/>
              </w:rPr>
            </w:pPr>
            <w:r>
              <w:rPr>
                <w:rFonts w:ascii="Times New Roman" w:hAnsi="Times New Roman" w:cs="Times New Roman" w:eastAsiaTheme="minorEastAsia"/>
                <w:szCs w:val="21"/>
              </w:rPr>
              <w:t>4.2.1食品生产经营工具清洁消毒的管理制度</w:t>
            </w:r>
          </w:p>
          <w:p>
            <w:pPr>
              <w:rPr>
                <w:rFonts w:ascii="Times New Roman" w:hAnsi="Times New Roman" w:cs="Times New Roman" w:eastAsiaTheme="minorEastAsia"/>
                <w:szCs w:val="21"/>
              </w:rPr>
            </w:pPr>
            <w:r>
              <w:rPr>
                <w:rFonts w:ascii="Times New Roman" w:hAnsi="Times New Roman" w:cs="Times New Roman" w:eastAsiaTheme="minorEastAsia"/>
                <w:szCs w:val="21"/>
              </w:rPr>
              <w:t>4.2.2生产经营设备设施清洁消毒的管理制度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restart"/>
            <w:tcBorders>
              <w:left w:val="single" w:color="auto" w:sz="4" w:space="0"/>
              <w:right w:val="single" w:color="auto" w:sz="4" w:space="0"/>
            </w:tcBorders>
          </w:tcPr>
          <w:p>
            <w:pPr>
              <w:rPr>
                <w:rFonts w:ascii="Times New Roman" w:hAnsi="Times New Roman" w:cs="Times New Roman" w:eastAsiaTheme="minorEastAsia"/>
                <w:color w:val="000000" w:themeColor="text1"/>
                <w:szCs w:val="21"/>
                <w14:textFill>
                  <w14:solidFill>
                    <w14:schemeClr w14:val="tx1"/>
                  </w14:solidFill>
                </w14:textFill>
              </w:rPr>
            </w:pPr>
            <w:r>
              <w:rPr>
                <w:rFonts w:ascii="Times New Roman" w:hAnsi="Times New Roman" w:cs="Times New Roman" w:eastAsiaTheme="minorEastAsia"/>
                <w:color w:val="000000" w:themeColor="text1"/>
                <w:szCs w:val="21"/>
                <w14:textFill>
                  <w14:solidFill>
                    <w14:schemeClr w14:val="tx1"/>
                  </w14:solidFill>
                </w14:textFill>
              </w:rPr>
              <w:t>5.过程管理</w:t>
            </w:r>
          </w:p>
        </w:tc>
        <w:tc>
          <w:tcPr>
            <w:tcW w:w="0" w:type="auto"/>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eastAsiaTheme="minorEastAsia"/>
                <w:color w:val="000000" w:themeColor="text1"/>
                <w:szCs w:val="21"/>
                <w14:textFill>
                  <w14:solidFill>
                    <w14:schemeClr w14:val="tx1"/>
                  </w14:solidFill>
                </w14:textFill>
              </w:rPr>
            </w:pPr>
            <w:r>
              <w:rPr>
                <w:rFonts w:ascii="Times New Roman" w:hAnsi="Times New Roman" w:cs="Times New Roman" w:eastAsiaTheme="minorEastAsia"/>
                <w:color w:val="000000" w:themeColor="text1"/>
                <w:szCs w:val="21"/>
                <w14:textFill>
                  <w14:solidFill>
                    <w14:schemeClr w14:val="tx1"/>
                  </w14:solidFill>
                </w14:textFill>
              </w:rPr>
              <w:t>5.1储运管理</w:t>
            </w:r>
          </w:p>
        </w:tc>
        <w:tc>
          <w:tcPr>
            <w:tcW w:w="0" w:type="auto"/>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eastAsiaTheme="minorEastAsia"/>
                <w:szCs w:val="21"/>
              </w:rPr>
            </w:pPr>
            <w:r>
              <w:rPr>
                <w:rFonts w:ascii="Times New Roman" w:hAnsi="Times New Roman" w:cs="Times New Roman" w:eastAsiaTheme="minorEastAsia"/>
                <w:szCs w:val="21"/>
              </w:rPr>
              <w:t>5.1.1能处置运输工具和库房的清洁状况和交叉污染的食品</w:t>
            </w:r>
          </w:p>
          <w:p>
            <w:pPr>
              <w:rPr>
                <w:rFonts w:ascii="Times New Roman" w:hAnsi="Times New Roman" w:cs="Times New Roman" w:eastAsiaTheme="minorEastAsia"/>
                <w:szCs w:val="21"/>
              </w:rPr>
            </w:pPr>
            <w:r>
              <w:rPr>
                <w:rFonts w:ascii="Times New Roman" w:hAnsi="Times New Roman" w:cs="Times New Roman" w:eastAsiaTheme="minorEastAsia"/>
                <w:szCs w:val="21"/>
              </w:rPr>
              <w:t>5.1.2能处置运输工具和库房保温、冷藏、冷冻、保鲜、保湿等异常状态的食品</w:t>
            </w:r>
          </w:p>
          <w:p>
            <w:pPr>
              <w:rPr>
                <w:rFonts w:ascii="Times New Roman" w:hAnsi="Times New Roman" w:cs="Times New Roman" w:eastAsiaTheme="minorEastAsia"/>
                <w:szCs w:val="21"/>
              </w:rPr>
            </w:pPr>
            <w:r>
              <w:rPr>
                <w:rFonts w:ascii="Times New Roman" w:hAnsi="Times New Roman" w:cs="Times New Roman" w:eastAsiaTheme="minorEastAsia"/>
                <w:szCs w:val="21"/>
              </w:rPr>
              <w:t>5.1.3能处置食品、食品添加剂、食品相关产品的标识、保存期限及先进先出执行过程中出现问题</w:t>
            </w:r>
          </w:p>
          <w:p>
            <w:pPr>
              <w:rPr>
                <w:rFonts w:ascii="Times New Roman" w:hAnsi="Times New Roman" w:cs="Times New Roman" w:eastAsiaTheme="minorEastAsia"/>
                <w:color w:val="000000" w:themeColor="text1"/>
                <w:szCs w:val="21"/>
                <w14:textFill>
                  <w14:solidFill>
                    <w14:schemeClr w14:val="tx1"/>
                  </w14:solidFill>
                </w14:textFill>
              </w:rPr>
            </w:pPr>
            <w:r>
              <w:rPr>
                <w:rFonts w:ascii="Times New Roman" w:hAnsi="Times New Roman" w:cs="Times New Roman" w:eastAsiaTheme="minorEastAsia"/>
                <w:szCs w:val="21"/>
              </w:rPr>
              <w:t>5.1.4能处置温湿度监测记录的问题</w:t>
            </w:r>
          </w:p>
        </w:tc>
        <w:tc>
          <w:tcPr>
            <w:tcW w:w="0" w:type="auto"/>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eastAsiaTheme="minorEastAsia"/>
                <w:szCs w:val="21"/>
              </w:rPr>
            </w:pPr>
            <w:r>
              <w:rPr>
                <w:rFonts w:ascii="Times New Roman" w:hAnsi="Times New Roman" w:cs="Times New Roman" w:eastAsiaTheme="minorEastAsia"/>
                <w:szCs w:val="21"/>
              </w:rPr>
              <w:t>5.1.1食品、食品添加剂、食品相关产品的储运制度</w:t>
            </w:r>
          </w:p>
          <w:p>
            <w:pPr>
              <w:rPr>
                <w:rFonts w:ascii="Times New Roman" w:hAnsi="Times New Roman" w:cs="Times New Roman" w:eastAsiaTheme="minorEastAsia"/>
                <w:color w:val="000000" w:themeColor="text1"/>
                <w:szCs w:val="21"/>
                <w14:textFill>
                  <w14:solidFill>
                    <w14:schemeClr w14:val="tx1"/>
                  </w14:solidFill>
                </w14:textFill>
              </w:rPr>
            </w:pPr>
            <w:r>
              <w:rPr>
                <w:rFonts w:ascii="Times New Roman" w:hAnsi="Times New Roman" w:cs="Times New Roman" w:eastAsiaTheme="minorEastAsia"/>
                <w:szCs w:val="21"/>
              </w:rPr>
              <w:t>5.1.2食品、食品添加剂、食品相关产品的储运检查和记录制度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left w:val="single" w:color="auto" w:sz="4" w:space="0"/>
              <w:right w:val="single" w:color="auto" w:sz="4" w:space="0"/>
            </w:tcBorders>
          </w:tcPr>
          <w:p>
            <w:pPr>
              <w:rPr>
                <w:rFonts w:ascii="Times New Roman" w:hAnsi="Times New Roman" w:cs="Times New Roman" w:eastAsiaTheme="minorEastAsia"/>
                <w:color w:val="000000" w:themeColor="text1"/>
                <w:szCs w:val="21"/>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eastAsiaTheme="minorEastAsia"/>
                <w:color w:val="000000" w:themeColor="text1"/>
                <w:szCs w:val="21"/>
                <w14:textFill>
                  <w14:solidFill>
                    <w14:schemeClr w14:val="tx1"/>
                  </w14:solidFill>
                </w14:textFill>
              </w:rPr>
            </w:pPr>
            <w:r>
              <w:rPr>
                <w:rFonts w:ascii="Times New Roman" w:hAnsi="Times New Roman" w:cs="Times New Roman" w:eastAsiaTheme="minorEastAsia"/>
                <w:color w:val="000000" w:themeColor="text1"/>
                <w:szCs w:val="21"/>
                <w14:textFill>
                  <w14:solidFill>
                    <w14:schemeClr w14:val="tx1"/>
                  </w14:solidFill>
                </w14:textFill>
              </w:rPr>
              <w:t>5.2生产经营过程管理</w:t>
            </w:r>
          </w:p>
        </w:tc>
        <w:tc>
          <w:tcPr>
            <w:tcW w:w="0" w:type="auto"/>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eastAsiaTheme="minorEastAsia"/>
                <w:szCs w:val="21"/>
              </w:rPr>
            </w:pPr>
            <w:r>
              <w:rPr>
                <w:rFonts w:ascii="Times New Roman" w:hAnsi="Times New Roman" w:cs="Times New Roman" w:eastAsiaTheme="minorEastAsia"/>
                <w:szCs w:val="21"/>
              </w:rPr>
              <w:t>5.2.1能处置生产经营过程关键控制点失控的情况</w:t>
            </w:r>
          </w:p>
          <w:p>
            <w:pPr>
              <w:rPr>
                <w:rFonts w:ascii="Times New Roman" w:hAnsi="Times New Roman" w:cs="Times New Roman" w:eastAsiaTheme="minorEastAsia"/>
                <w:szCs w:val="21"/>
              </w:rPr>
            </w:pPr>
            <w:r>
              <w:rPr>
                <w:rFonts w:ascii="Times New Roman" w:hAnsi="Times New Roman" w:cs="Times New Roman" w:eastAsiaTheme="minorEastAsia"/>
                <w:szCs w:val="21"/>
              </w:rPr>
              <w:t>5.2.2能处置生产经营过程记录违规的情况</w:t>
            </w:r>
          </w:p>
          <w:p>
            <w:pPr>
              <w:rPr>
                <w:rFonts w:ascii="Times New Roman" w:hAnsi="Times New Roman" w:cs="Times New Roman" w:eastAsiaTheme="minorEastAsia"/>
                <w:szCs w:val="21"/>
              </w:rPr>
            </w:pPr>
            <w:r>
              <w:rPr>
                <w:rFonts w:ascii="Times New Roman" w:hAnsi="Times New Roman" w:cs="Times New Roman" w:eastAsiaTheme="minorEastAsia"/>
                <w:szCs w:val="21"/>
              </w:rPr>
              <w:t xml:space="preserve">5.2.3能处置产品出厂放行违规的情况A </w:t>
            </w:r>
          </w:p>
          <w:p>
            <w:pPr>
              <w:rPr>
                <w:rFonts w:ascii="Times New Roman" w:hAnsi="Times New Roman" w:cs="Times New Roman" w:eastAsiaTheme="minorEastAsia"/>
                <w:color w:val="000000" w:themeColor="text1"/>
                <w:szCs w:val="21"/>
                <w14:textFill>
                  <w14:solidFill>
                    <w14:schemeClr w14:val="tx1"/>
                  </w14:solidFill>
                </w14:textFill>
              </w:rPr>
            </w:pPr>
            <w:r>
              <w:rPr>
                <w:rFonts w:ascii="Times New Roman" w:hAnsi="Times New Roman" w:cs="Times New Roman" w:eastAsiaTheme="minorEastAsia"/>
                <w:szCs w:val="21"/>
              </w:rPr>
              <w:t>5.2.4能处置食品留样和记录违规的情况AB</w:t>
            </w:r>
          </w:p>
        </w:tc>
        <w:tc>
          <w:tcPr>
            <w:tcW w:w="0" w:type="auto"/>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eastAsiaTheme="minorEastAsia"/>
                <w:szCs w:val="21"/>
              </w:rPr>
            </w:pPr>
            <w:r>
              <w:rPr>
                <w:rFonts w:ascii="Times New Roman" w:hAnsi="Times New Roman" w:cs="Times New Roman" w:eastAsiaTheme="minorEastAsia"/>
                <w:szCs w:val="21"/>
              </w:rPr>
              <w:t>5.2.1生产加工过程的食品安全运行的管理制度</w:t>
            </w:r>
          </w:p>
          <w:p>
            <w:pPr>
              <w:rPr>
                <w:rFonts w:ascii="Times New Roman" w:hAnsi="Times New Roman" w:cs="Times New Roman" w:eastAsiaTheme="minorEastAsia"/>
                <w:szCs w:val="21"/>
              </w:rPr>
            </w:pPr>
            <w:r>
              <w:rPr>
                <w:rFonts w:ascii="Times New Roman" w:hAnsi="Times New Roman" w:cs="Times New Roman" w:eastAsiaTheme="minorEastAsia"/>
                <w:szCs w:val="21"/>
              </w:rPr>
              <w:t>5.2.2食品的出厂检验制度</w:t>
            </w:r>
          </w:p>
          <w:p>
            <w:pPr>
              <w:rPr>
                <w:rFonts w:ascii="Times New Roman" w:hAnsi="Times New Roman" w:cs="Times New Roman" w:eastAsiaTheme="minorEastAsia"/>
                <w:color w:val="000000" w:themeColor="text1"/>
                <w:szCs w:val="21"/>
                <w14:textFill>
                  <w14:solidFill>
                    <w14:schemeClr w14:val="tx1"/>
                  </w14:solidFill>
                </w14:textFill>
              </w:rPr>
            </w:pPr>
            <w:r>
              <w:rPr>
                <w:rFonts w:ascii="Times New Roman" w:hAnsi="Times New Roman" w:cs="Times New Roman" w:eastAsiaTheme="minorEastAsia"/>
                <w:szCs w:val="21"/>
              </w:rPr>
              <w:t>5.2.3食品的留样制度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left w:val="single" w:color="auto" w:sz="4" w:space="0"/>
              <w:right w:val="single" w:color="auto" w:sz="4" w:space="0"/>
            </w:tcBorders>
          </w:tcPr>
          <w:p>
            <w:pPr>
              <w:rPr>
                <w:rFonts w:ascii="Times New Roman" w:hAnsi="Times New Roman" w:cs="Times New Roman" w:eastAsiaTheme="minorEastAsia"/>
                <w:color w:val="000000" w:themeColor="text1"/>
                <w:szCs w:val="21"/>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eastAsiaTheme="minorEastAsia"/>
                <w:color w:val="000000" w:themeColor="text1"/>
                <w:szCs w:val="21"/>
                <w14:textFill>
                  <w14:solidFill>
                    <w14:schemeClr w14:val="tx1"/>
                  </w14:solidFill>
                </w14:textFill>
              </w:rPr>
            </w:pPr>
            <w:r>
              <w:rPr>
                <w:rFonts w:ascii="Times New Roman" w:hAnsi="Times New Roman" w:cs="Times New Roman" w:eastAsiaTheme="minorEastAsia"/>
                <w:color w:val="000000" w:themeColor="text1"/>
                <w:szCs w:val="21"/>
                <w14:textFill>
                  <w14:solidFill>
                    <w14:schemeClr w14:val="tx1"/>
                  </w14:solidFill>
                </w14:textFill>
              </w:rPr>
              <w:t>5.3食品安全自查管理</w:t>
            </w:r>
          </w:p>
        </w:tc>
        <w:tc>
          <w:tcPr>
            <w:tcW w:w="0" w:type="auto"/>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eastAsiaTheme="minorEastAsia"/>
                <w:szCs w:val="21"/>
              </w:rPr>
            </w:pPr>
            <w:r>
              <w:rPr>
                <w:rFonts w:ascii="Times New Roman" w:hAnsi="Times New Roman" w:cs="Times New Roman" w:eastAsiaTheme="minorEastAsia"/>
                <w:szCs w:val="21"/>
              </w:rPr>
              <w:t>5.3.1能处置食品安全自查异常的情况</w:t>
            </w:r>
          </w:p>
          <w:p>
            <w:pPr>
              <w:rPr>
                <w:rFonts w:ascii="Times New Roman" w:hAnsi="Times New Roman" w:cs="Times New Roman" w:eastAsiaTheme="minorEastAsia"/>
                <w:color w:val="000000" w:themeColor="text1"/>
                <w:szCs w:val="21"/>
                <w14:textFill>
                  <w14:solidFill>
                    <w14:schemeClr w14:val="tx1"/>
                  </w14:solidFill>
                </w14:textFill>
              </w:rPr>
            </w:pPr>
            <w:r>
              <w:rPr>
                <w:rFonts w:ascii="Times New Roman" w:hAnsi="Times New Roman" w:cs="Times New Roman" w:eastAsiaTheme="minorEastAsia"/>
                <w:szCs w:val="21"/>
              </w:rPr>
              <w:t>5.3.2能跟进改进建议的实施情况</w:t>
            </w:r>
          </w:p>
        </w:tc>
        <w:tc>
          <w:tcPr>
            <w:tcW w:w="0" w:type="auto"/>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eastAsiaTheme="minorEastAsia"/>
                <w:szCs w:val="21"/>
              </w:rPr>
            </w:pPr>
            <w:r>
              <w:rPr>
                <w:rFonts w:ascii="Times New Roman" w:hAnsi="Times New Roman" w:cs="Times New Roman" w:eastAsiaTheme="minorEastAsia"/>
                <w:szCs w:val="21"/>
              </w:rPr>
              <w:t>5.3.1食品安全的自查制度</w:t>
            </w:r>
          </w:p>
          <w:p>
            <w:pPr>
              <w:rPr>
                <w:rFonts w:ascii="Times New Roman" w:hAnsi="Times New Roman" w:cs="Times New Roman" w:eastAsiaTheme="minorEastAsia"/>
                <w:color w:val="000000" w:themeColor="text1"/>
                <w:szCs w:val="21"/>
                <w14:textFill>
                  <w14:solidFill>
                    <w14:schemeClr w14:val="tx1"/>
                  </w14:solidFill>
                </w14:textFill>
              </w:rPr>
            </w:pPr>
            <w:r>
              <w:rPr>
                <w:rFonts w:ascii="Times New Roman" w:hAnsi="Times New Roman" w:cs="Times New Roman" w:eastAsiaTheme="minorEastAsia"/>
                <w:szCs w:val="21"/>
              </w:rPr>
              <w:t>5.3.2食品安全自查的改进知识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left w:val="single" w:color="auto" w:sz="4" w:space="0"/>
              <w:right w:val="single" w:color="auto" w:sz="4" w:space="0"/>
            </w:tcBorders>
          </w:tcPr>
          <w:p>
            <w:pPr>
              <w:rPr>
                <w:rFonts w:ascii="Times New Roman" w:hAnsi="Times New Roman" w:cs="Times New Roman" w:eastAsiaTheme="minorEastAsia"/>
                <w:color w:val="000000" w:themeColor="text1"/>
                <w:szCs w:val="21"/>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eastAsiaTheme="minorEastAsia"/>
                <w:color w:val="000000" w:themeColor="text1"/>
                <w:szCs w:val="21"/>
                <w14:textFill>
                  <w14:solidFill>
                    <w14:schemeClr w14:val="tx1"/>
                  </w14:solidFill>
                </w14:textFill>
              </w:rPr>
            </w:pPr>
            <w:r>
              <w:rPr>
                <w:rFonts w:ascii="Times New Roman" w:hAnsi="Times New Roman" w:cs="Times New Roman" w:eastAsiaTheme="minorEastAsia"/>
                <w:bCs/>
                <w:color w:val="000000" w:themeColor="text1"/>
                <w:szCs w:val="21"/>
                <w14:textFill>
                  <w14:solidFill>
                    <w14:schemeClr w14:val="tx1"/>
                  </w14:solidFill>
                </w14:textFill>
              </w:rPr>
              <w:t>5.4可追溯管理</w:t>
            </w:r>
          </w:p>
        </w:tc>
        <w:tc>
          <w:tcPr>
            <w:tcW w:w="0" w:type="auto"/>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eastAsiaTheme="minorEastAsia"/>
                <w:szCs w:val="21"/>
              </w:rPr>
            </w:pPr>
            <w:r>
              <w:rPr>
                <w:rFonts w:ascii="Times New Roman" w:hAnsi="Times New Roman" w:cs="Times New Roman" w:eastAsiaTheme="minorEastAsia"/>
                <w:szCs w:val="21"/>
              </w:rPr>
              <w:t>5.4.1能处置食品安全追溯的异常情况（遗漏或错误）</w:t>
            </w:r>
          </w:p>
          <w:p>
            <w:pPr>
              <w:jc w:val="left"/>
              <w:rPr>
                <w:rFonts w:ascii="Times New Roman" w:hAnsi="Times New Roman" w:cs="Times New Roman" w:eastAsiaTheme="minorEastAsia"/>
                <w:color w:val="000000" w:themeColor="text1"/>
                <w:szCs w:val="21"/>
                <w14:textFill>
                  <w14:solidFill>
                    <w14:schemeClr w14:val="tx1"/>
                  </w14:solidFill>
                </w14:textFill>
              </w:rPr>
            </w:pPr>
            <w:r>
              <w:rPr>
                <w:rFonts w:ascii="Times New Roman" w:hAnsi="Times New Roman" w:cs="Times New Roman" w:eastAsiaTheme="minorEastAsia"/>
                <w:szCs w:val="21"/>
              </w:rPr>
              <w:t>5.4.2能处置在售产品追溯信息的异常 C</w:t>
            </w:r>
          </w:p>
        </w:tc>
        <w:tc>
          <w:tcPr>
            <w:tcW w:w="0" w:type="auto"/>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eastAsiaTheme="minorEastAsia"/>
                <w:szCs w:val="21"/>
              </w:rPr>
            </w:pPr>
            <w:r>
              <w:rPr>
                <w:rFonts w:ascii="Times New Roman" w:hAnsi="Times New Roman" w:cs="Times New Roman" w:eastAsiaTheme="minorEastAsia"/>
                <w:szCs w:val="21"/>
              </w:rPr>
              <w:t>5.4.1食品安全的可追溯制度</w:t>
            </w:r>
          </w:p>
          <w:p>
            <w:pPr>
              <w:rPr>
                <w:rFonts w:ascii="Times New Roman" w:hAnsi="Times New Roman" w:cs="Times New Roman" w:eastAsiaTheme="minorEastAsia"/>
                <w:color w:val="000000" w:themeColor="text1"/>
                <w:szCs w:val="21"/>
                <w14:textFill>
                  <w14:solidFill>
                    <w14:schemeClr w14:val="tx1"/>
                  </w14:solidFill>
                </w14:textFill>
              </w:rPr>
            </w:pPr>
            <w:r>
              <w:rPr>
                <w:rFonts w:ascii="Times New Roman" w:hAnsi="Times New Roman" w:cs="Times New Roman" w:eastAsiaTheme="minorEastAsia"/>
                <w:szCs w:val="21"/>
              </w:rPr>
              <w:t>5.4.2食品安全可追溯信息异常处理方法的知识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restart"/>
            <w:tcBorders>
              <w:top w:val="single" w:color="auto" w:sz="4" w:space="0"/>
              <w:left w:val="single" w:color="auto" w:sz="4" w:space="0"/>
              <w:right w:val="single" w:color="auto" w:sz="4" w:space="0"/>
            </w:tcBorders>
          </w:tcPr>
          <w:p>
            <w:pPr>
              <w:rPr>
                <w:rFonts w:ascii="Times New Roman" w:hAnsi="Times New Roman" w:cs="Times New Roman" w:eastAsiaTheme="minorEastAsia"/>
                <w:color w:val="000000" w:themeColor="text1"/>
                <w:szCs w:val="21"/>
                <w14:textFill>
                  <w14:solidFill>
                    <w14:schemeClr w14:val="tx1"/>
                  </w14:solidFill>
                </w14:textFill>
              </w:rPr>
            </w:pPr>
            <w:r>
              <w:rPr>
                <w:rFonts w:ascii="Times New Roman" w:hAnsi="Times New Roman" w:cs="Times New Roman" w:eastAsiaTheme="minorEastAsia"/>
                <w:color w:val="000000" w:themeColor="text1"/>
                <w:szCs w:val="21"/>
                <w14:textFill>
                  <w14:solidFill>
                    <w14:schemeClr w14:val="tx1"/>
                  </w14:solidFill>
                </w14:textFill>
              </w:rPr>
              <w:t>6.应急管理</w:t>
            </w:r>
          </w:p>
        </w:tc>
        <w:tc>
          <w:tcPr>
            <w:tcW w:w="0" w:type="auto"/>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eastAsiaTheme="minorEastAsia"/>
                <w:color w:val="000000" w:themeColor="text1"/>
                <w:szCs w:val="21"/>
                <w14:textFill>
                  <w14:solidFill>
                    <w14:schemeClr w14:val="tx1"/>
                  </w14:solidFill>
                </w14:textFill>
              </w:rPr>
            </w:pPr>
            <w:r>
              <w:rPr>
                <w:rFonts w:ascii="Times New Roman" w:hAnsi="Times New Roman" w:cs="Times New Roman" w:eastAsiaTheme="minorEastAsia"/>
                <w:color w:val="000000" w:themeColor="text1"/>
                <w:szCs w:val="21"/>
                <w14:textFill>
                  <w14:solidFill>
                    <w14:schemeClr w14:val="tx1"/>
                  </w14:solidFill>
                </w14:textFill>
              </w:rPr>
              <w:t>6.1事故管理</w:t>
            </w:r>
          </w:p>
        </w:tc>
        <w:tc>
          <w:tcPr>
            <w:tcW w:w="0" w:type="auto"/>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eastAsiaTheme="minorEastAsia"/>
                <w:szCs w:val="21"/>
              </w:rPr>
            </w:pPr>
            <w:r>
              <w:rPr>
                <w:rFonts w:ascii="Times New Roman" w:hAnsi="Times New Roman" w:cs="Times New Roman" w:eastAsiaTheme="minorEastAsia"/>
                <w:szCs w:val="21"/>
              </w:rPr>
              <w:t>6.1.1能配合政府监管部门进行食品安全事故调查</w:t>
            </w:r>
          </w:p>
          <w:p>
            <w:pPr>
              <w:rPr>
                <w:rFonts w:ascii="Times New Roman" w:hAnsi="Times New Roman" w:cs="Times New Roman" w:eastAsiaTheme="minorEastAsia"/>
                <w:szCs w:val="21"/>
              </w:rPr>
            </w:pPr>
            <w:r>
              <w:rPr>
                <w:rFonts w:ascii="Times New Roman" w:hAnsi="Times New Roman" w:cs="Times New Roman" w:eastAsiaTheme="minorEastAsia"/>
                <w:szCs w:val="21"/>
              </w:rPr>
              <w:t>6.1.2能协助政府主管部门进行食品安全事故的流行病学调查</w:t>
            </w:r>
          </w:p>
          <w:p>
            <w:pPr>
              <w:rPr>
                <w:rFonts w:ascii="Times New Roman" w:hAnsi="Times New Roman" w:cs="Times New Roman" w:eastAsiaTheme="minorEastAsia"/>
                <w:color w:val="000000" w:themeColor="text1"/>
                <w:szCs w:val="21"/>
                <w14:textFill>
                  <w14:solidFill>
                    <w14:schemeClr w14:val="tx1"/>
                  </w14:solidFill>
                </w14:textFill>
              </w:rPr>
            </w:pPr>
            <w:r>
              <w:rPr>
                <w:rFonts w:ascii="Times New Roman" w:hAnsi="Times New Roman" w:cs="Times New Roman" w:eastAsiaTheme="minorEastAsia"/>
                <w:szCs w:val="21"/>
              </w:rPr>
              <w:t>6.1.3能参与实施食品安全应急演练</w:t>
            </w:r>
          </w:p>
        </w:tc>
        <w:tc>
          <w:tcPr>
            <w:tcW w:w="0" w:type="auto"/>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eastAsiaTheme="minorEastAsia"/>
                <w:szCs w:val="21"/>
              </w:rPr>
            </w:pPr>
            <w:r>
              <w:rPr>
                <w:rFonts w:ascii="Times New Roman" w:hAnsi="Times New Roman" w:cs="Times New Roman" w:eastAsiaTheme="minorEastAsia"/>
                <w:szCs w:val="21"/>
              </w:rPr>
              <w:t>6.1.1食品安全事故的调查制度和规范</w:t>
            </w:r>
          </w:p>
          <w:p>
            <w:pPr>
              <w:rPr>
                <w:rFonts w:ascii="Times New Roman" w:hAnsi="Times New Roman" w:cs="Times New Roman" w:eastAsiaTheme="minorEastAsia"/>
                <w:color w:val="000000" w:themeColor="text1"/>
                <w:szCs w:val="21"/>
                <w14:textFill>
                  <w14:solidFill>
                    <w14:schemeClr w14:val="tx1"/>
                  </w14:solidFill>
                </w14:textFill>
              </w:rPr>
            </w:pPr>
            <w:r>
              <w:rPr>
                <w:rFonts w:ascii="Times New Roman" w:hAnsi="Times New Roman" w:cs="Times New Roman" w:eastAsiaTheme="minorEastAsia"/>
                <w:szCs w:val="21"/>
              </w:rPr>
              <w:t>6.1.2食品安全事故的流行病学调查协助和配合的制度和规范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left w:val="single" w:color="auto" w:sz="4" w:space="0"/>
              <w:right w:val="single" w:color="auto" w:sz="4" w:space="0"/>
            </w:tcBorders>
          </w:tcPr>
          <w:p>
            <w:pPr>
              <w:rPr>
                <w:rFonts w:ascii="Times New Roman" w:hAnsi="Times New Roman" w:cs="Times New Roman" w:eastAsiaTheme="minorEastAsia"/>
                <w:color w:val="000000" w:themeColor="text1"/>
                <w:szCs w:val="21"/>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eastAsiaTheme="minorEastAsia"/>
                <w:color w:val="000000" w:themeColor="text1"/>
                <w:szCs w:val="21"/>
                <w14:textFill>
                  <w14:solidFill>
                    <w14:schemeClr w14:val="tx1"/>
                  </w14:solidFill>
                </w14:textFill>
              </w:rPr>
            </w:pPr>
            <w:r>
              <w:rPr>
                <w:rFonts w:ascii="Times New Roman" w:hAnsi="Times New Roman" w:cs="Times New Roman" w:eastAsiaTheme="minorEastAsia"/>
                <w:color w:val="000000" w:themeColor="text1"/>
                <w:szCs w:val="21"/>
                <w14:textFill>
                  <w14:solidFill>
                    <w14:schemeClr w14:val="tx1"/>
                  </w14:solidFill>
                </w14:textFill>
              </w:rPr>
              <w:t>6.2 食品召回</w:t>
            </w:r>
          </w:p>
        </w:tc>
        <w:tc>
          <w:tcPr>
            <w:tcW w:w="0" w:type="auto"/>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eastAsiaTheme="minorEastAsia"/>
                <w:szCs w:val="21"/>
              </w:rPr>
            </w:pPr>
            <w:r>
              <w:rPr>
                <w:rFonts w:ascii="Times New Roman" w:hAnsi="Times New Roman" w:cs="Times New Roman" w:eastAsiaTheme="minorEastAsia"/>
                <w:szCs w:val="21"/>
              </w:rPr>
              <w:t>6.2.1能参与食品的召回</w:t>
            </w:r>
          </w:p>
          <w:p>
            <w:pPr>
              <w:rPr>
                <w:rFonts w:ascii="Times New Roman" w:hAnsi="Times New Roman" w:cs="Times New Roman" w:eastAsiaTheme="minorEastAsia"/>
                <w:szCs w:val="21"/>
              </w:rPr>
            </w:pPr>
            <w:r>
              <w:rPr>
                <w:rFonts w:ascii="Times New Roman" w:hAnsi="Times New Roman" w:cs="Times New Roman" w:eastAsiaTheme="minorEastAsia"/>
                <w:szCs w:val="21"/>
              </w:rPr>
              <w:t>6.2.2能监督召回食品的处理</w:t>
            </w:r>
          </w:p>
          <w:p>
            <w:pPr>
              <w:rPr>
                <w:rFonts w:ascii="Times New Roman" w:hAnsi="Times New Roman" w:cs="Times New Roman" w:eastAsiaTheme="minorEastAsia"/>
                <w:color w:val="000000" w:themeColor="text1"/>
                <w:szCs w:val="21"/>
                <w14:textFill>
                  <w14:solidFill>
                    <w14:schemeClr w14:val="tx1"/>
                  </w14:solidFill>
                </w14:textFill>
              </w:rPr>
            </w:pPr>
            <w:r>
              <w:rPr>
                <w:rFonts w:ascii="Times New Roman" w:hAnsi="Times New Roman" w:cs="Times New Roman" w:eastAsiaTheme="minorEastAsia"/>
                <w:szCs w:val="21"/>
              </w:rPr>
              <w:t>6.2.3能配合编写食品召回报告</w:t>
            </w:r>
          </w:p>
        </w:tc>
        <w:tc>
          <w:tcPr>
            <w:tcW w:w="0" w:type="auto"/>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eastAsiaTheme="minorEastAsia"/>
                <w:szCs w:val="21"/>
              </w:rPr>
            </w:pPr>
            <w:r>
              <w:rPr>
                <w:rFonts w:ascii="Times New Roman" w:hAnsi="Times New Roman" w:cs="Times New Roman" w:eastAsiaTheme="minorEastAsia"/>
                <w:szCs w:val="21"/>
              </w:rPr>
              <w:t>6.2.1不符合食品安全标准的食品召回程序</w:t>
            </w:r>
          </w:p>
          <w:p>
            <w:pPr>
              <w:rPr>
                <w:rFonts w:ascii="Times New Roman" w:hAnsi="Times New Roman" w:cs="Times New Roman" w:eastAsiaTheme="minorEastAsia"/>
                <w:szCs w:val="21"/>
              </w:rPr>
            </w:pPr>
            <w:r>
              <w:rPr>
                <w:rFonts w:ascii="Times New Roman" w:hAnsi="Times New Roman" w:cs="Times New Roman" w:eastAsiaTheme="minorEastAsia"/>
                <w:szCs w:val="21"/>
              </w:rPr>
              <w:t>6.2.2不符合食品安全标准的食品召回和处理的制度</w:t>
            </w:r>
          </w:p>
          <w:p>
            <w:pPr>
              <w:rPr>
                <w:rFonts w:ascii="Times New Roman" w:hAnsi="Times New Roman" w:cs="Times New Roman" w:eastAsiaTheme="minorEastAsia"/>
                <w:color w:val="000000" w:themeColor="text1"/>
                <w:szCs w:val="21"/>
                <w14:textFill>
                  <w14:solidFill>
                    <w14:schemeClr w14:val="tx1"/>
                  </w14:solidFill>
                </w14:textFill>
              </w:rPr>
            </w:pPr>
            <w:r>
              <w:rPr>
                <w:rFonts w:ascii="Times New Roman" w:hAnsi="Times New Roman" w:cs="Times New Roman" w:eastAsiaTheme="minorEastAsia"/>
                <w:bCs/>
                <w:szCs w:val="21"/>
              </w:rPr>
              <w:t>6.2.3不</w:t>
            </w:r>
            <w:r>
              <w:rPr>
                <w:rFonts w:ascii="Times New Roman" w:hAnsi="Times New Roman" w:cs="Times New Roman" w:eastAsiaTheme="minorEastAsia"/>
                <w:szCs w:val="21"/>
              </w:rPr>
              <w:t>符合食品安全标准的食品</w:t>
            </w:r>
            <w:r>
              <w:rPr>
                <w:rFonts w:ascii="Times New Roman" w:hAnsi="Times New Roman" w:cs="Times New Roman" w:eastAsiaTheme="minorEastAsia"/>
                <w:bCs/>
                <w:szCs w:val="21"/>
              </w:rPr>
              <w:t>统计方法的知识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left w:val="single" w:color="auto" w:sz="4" w:space="0"/>
              <w:right w:val="single" w:color="auto" w:sz="4" w:space="0"/>
            </w:tcBorders>
          </w:tcPr>
          <w:p>
            <w:pPr>
              <w:rPr>
                <w:rFonts w:ascii="Times New Roman" w:hAnsi="Times New Roman" w:cs="Times New Roman" w:eastAsiaTheme="minorEastAsia"/>
                <w:color w:val="000000" w:themeColor="text1"/>
                <w:szCs w:val="21"/>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eastAsiaTheme="minorEastAsia"/>
                <w:color w:val="000000" w:themeColor="text1"/>
                <w:szCs w:val="21"/>
                <w14:textFill>
                  <w14:solidFill>
                    <w14:schemeClr w14:val="tx1"/>
                  </w14:solidFill>
                </w14:textFill>
              </w:rPr>
            </w:pPr>
            <w:r>
              <w:rPr>
                <w:rFonts w:ascii="Times New Roman" w:hAnsi="Times New Roman" w:cs="Times New Roman" w:eastAsiaTheme="minorEastAsia"/>
                <w:color w:val="000000" w:themeColor="text1"/>
                <w:szCs w:val="21"/>
                <w14:textFill>
                  <w14:solidFill>
                    <w14:schemeClr w14:val="tx1"/>
                  </w14:solidFill>
                </w14:textFill>
              </w:rPr>
              <w:t>6.3 舆情应对</w:t>
            </w:r>
          </w:p>
        </w:tc>
        <w:tc>
          <w:tcPr>
            <w:tcW w:w="0" w:type="auto"/>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eastAsiaTheme="minorEastAsia"/>
                <w:szCs w:val="21"/>
              </w:rPr>
            </w:pPr>
            <w:r>
              <w:rPr>
                <w:rFonts w:ascii="Times New Roman" w:hAnsi="Times New Roman" w:cs="Times New Roman" w:eastAsiaTheme="minorEastAsia"/>
                <w:szCs w:val="21"/>
              </w:rPr>
              <w:t>6.3.1能对舆情、投诉信息进行风险分类</w:t>
            </w:r>
          </w:p>
          <w:p>
            <w:pPr>
              <w:rPr>
                <w:rFonts w:ascii="Times New Roman" w:hAnsi="Times New Roman" w:cs="Times New Roman" w:eastAsiaTheme="minorEastAsia"/>
                <w:szCs w:val="21"/>
              </w:rPr>
            </w:pPr>
            <w:r>
              <w:rPr>
                <w:rFonts w:ascii="Times New Roman" w:hAnsi="Times New Roman" w:cs="Times New Roman" w:eastAsiaTheme="minorEastAsia"/>
                <w:szCs w:val="21"/>
              </w:rPr>
              <w:t>6.3.2能参与舆情、投诉处理</w:t>
            </w:r>
          </w:p>
        </w:tc>
        <w:tc>
          <w:tcPr>
            <w:tcW w:w="0" w:type="auto"/>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eastAsiaTheme="minorEastAsia"/>
                <w:szCs w:val="21"/>
              </w:rPr>
            </w:pPr>
            <w:r>
              <w:rPr>
                <w:rFonts w:ascii="Times New Roman" w:hAnsi="Times New Roman" w:cs="Times New Roman" w:eastAsiaTheme="minorEastAsia"/>
                <w:szCs w:val="21"/>
              </w:rPr>
              <w:t>6.3.1舆情、投诉的风险分类、分级方法的知识</w:t>
            </w:r>
          </w:p>
          <w:p>
            <w:pPr>
              <w:rPr>
                <w:rFonts w:ascii="Times New Roman" w:hAnsi="Times New Roman" w:cs="Times New Roman" w:eastAsiaTheme="minorEastAsia"/>
                <w:color w:val="000000" w:themeColor="text1"/>
                <w:szCs w:val="21"/>
                <w14:textFill>
                  <w14:solidFill>
                    <w14:schemeClr w14:val="tx1"/>
                  </w14:solidFill>
                </w14:textFill>
              </w:rPr>
            </w:pPr>
            <w:r>
              <w:rPr>
                <w:rFonts w:ascii="Times New Roman" w:hAnsi="Times New Roman" w:cs="Times New Roman" w:eastAsiaTheme="minorEastAsia"/>
                <w:szCs w:val="21"/>
              </w:rPr>
              <w:t>6.3.2舆情、投诉处理方法的知识</w:t>
            </w:r>
          </w:p>
        </w:tc>
      </w:tr>
    </w:tbl>
    <w:p>
      <w:pPr>
        <w:spacing w:line="360" w:lineRule="exact"/>
        <w:rPr>
          <w:rFonts w:ascii="Times New Roman" w:hAnsi="Times New Roman" w:eastAsia="黑体" w:cs="Times New Roman"/>
          <w:color w:val="000000" w:themeColor="text1"/>
          <w:sz w:val="24"/>
          <w14:textFill>
            <w14:solidFill>
              <w14:schemeClr w14:val="tx1"/>
            </w14:solidFill>
          </w14:textFill>
        </w:rPr>
      </w:pPr>
    </w:p>
    <w:p>
      <w:pPr>
        <w:widowControl/>
        <w:jc w:val="left"/>
        <w:rPr>
          <w:rFonts w:ascii="Times New Roman" w:hAnsi="Times New Roman" w:eastAsia="黑体" w:cs="Times New Roman"/>
          <w:color w:val="000000" w:themeColor="text1"/>
          <w:sz w:val="24"/>
          <w14:textFill>
            <w14:solidFill>
              <w14:schemeClr w14:val="tx1"/>
            </w14:solidFill>
          </w14:textFill>
        </w:rPr>
      </w:pPr>
      <w:r>
        <w:rPr>
          <w:rFonts w:ascii="Times New Roman" w:hAnsi="Times New Roman" w:eastAsia="黑体" w:cs="Times New Roman"/>
          <w:color w:val="000000" w:themeColor="text1"/>
          <w:sz w:val="24"/>
          <w14:textFill>
            <w14:solidFill>
              <w14:schemeClr w14:val="tx1"/>
            </w14:solidFill>
          </w14:textFill>
        </w:rPr>
        <w:br w:type="page"/>
      </w:r>
    </w:p>
    <w:p>
      <w:pPr>
        <w:spacing w:line="360" w:lineRule="exact"/>
        <w:rPr>
          <w:rFonts w:ascii="Times New Roman" w:hAnsi="Times New Roman" w:eastAsia="黑体" w:cs="Times New Roman"/>
          <w:color w:val="000000" w:themeColor="text1"/>
          <w:sz w:val="24"/>
          <w14:textFill>
            <w14:solidFill>
              <w14:schemeClr w14:val="tx1"/>
            </w14:solidFill>
          </w14:textFill>
        </w:rPr>
      </w:pPr>
      <w:r>
        <w:rPr>
          <w:rFonts w:ascii="Times New Roman" w:hAnsi="Times New Roman" w:eastAsia="黑体" w:cs="Times New Roman"/>
          <w:color w:val="000000" w:themeColor="text1"/>
          <w:sz w:val="24"/>
          <w14:textFill>
            <w14:solidFill>
              <w14:schemeClr w14:val="tx1"/>
            </w14:solidFill>
          </w14:textFill>
        </w:rPr>
        <w:t>3.3  三级/高级工</w:t>
      </w:r>
    </w:p>
    <w:tbl>
      <w:tblPr>
        <w:tblStyle w:val="2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32"/>
        <w:gridCol w:w="975"/>
        <w:gridCol w:w="3778"/>
        <w:gridCol w:w="2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eastAsiaTheme="minorEastAsia"/>
                <w:color w:val="000000" w:themeColor="text1"/>
                <w:szCs w:val="21"/>
                <w14:textFill>
                  <w14:solidFill>
                    <w14:schemeClr w14:val="tx1"/>
                  </w14:solidFill>
                </w14:textFill>
              </w:rPr>
            </w:pPr>
            <w:r>
              <w:rPr>
                <w:rFonts w:ascii="Times New Roman" w:hAnsi="Times New Roman" w:cs="Times New Roman" w:eastAsiaTheme="minorEastAsia"/>
                <w:color w:val="000000" w:themeColor="text1"/>
                <w:szCs w:val="21"/>
                <w14:textFill>
                  <w14:solidFill>
                    <w14:schemeClr w14:val="tx1"/>
                  </w14:solidFill>
                </w14:textFill>
              </w:rPr>
              <w:t>职业功能</w:t>
            </w:r>
          </w:p>
        </w:tc>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eastAsiaTheme="minorEastAsia"/>
                <w:color w:val="000000" w:themeColor="text1"/>
                <w:szCs w:val="21"/>
                <w14:textFill>
                  <w14:solidFill>
                    <w14:schemeClr w14:val="tx1"/>
                  </w14:solidFill>
                </w14:textFill>
              </w:rPr>
            </w:pPr>
            <w:r>
              <w:rPr>
                <w:rFonts w:ascii="Times New Roman" w:hAnsi="Times New Roman" w:cs="Times New Roman" w:eastAsiaTheme="minorEastAsia"/>
                <w:color w:val="000000" w:themeColor="text1"/>
                <w:szCs w:val="21"/>
                <w14:textFill>
                  <w14:solidFill>
                    <w14:schemeClr w14:val="tx1"/>
                  </w14:solidFill>
                </w14:textFill>
              </w:rPr>
              <w:t>工作</w:t>
            </w:r>
          </w:p>
          <w:p>
            <w:pPr>
              <w:jc w:val="center"/>
              <w:rPr>
                <w:rFonts w:ascii="Times New Roman" w:hAnsi="Times New Roman" w:cs="Times New Roman" w:eastAsiaTheme="minorEastAsia"/>
                <w:color w:val="000000" w:themeColor="text1"/>
                <w:szCs w:val="21"/>
                <w14:textFill>
                  <w14:solidFill>
                    <w14:schemeClr w14:val="tx1"/>
                  </w14:solidFill>
                </w14:textFill>
              </w:rPr>
            </w:pPr>
            <w:r>
              <w:rPr>
                <w:rFonts w:ascii="Times New Roman" w:hAnsi="Times New Roman" w:cs="Times New Roman" w:eastAsiaTheme="minorEastAsia"/>
                <w:color w:val="000000" w:themeColor="text1"/>
                <w:szCs w:val="21"/>
                <w14:textFill>
                  <w14:solidFill>
                    <w14:schemeClr w14:val="tx1"/>
                  </w14:solidFill>
                </w14:textFill>
              </w:rPr>
              <w:t>内容</w:t>
            </w:r>
          </w:p>
        </w:tc>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eastAsiaTheme="minorEastAsia"/>
                <w:color w:val="000000" w:themeColor="text1"/>
                <w:szCs w:val="21"/>
                <w14:textFill>
                  <w14:solidFill>
                    <w14:schemeClr w14:val="tx1"/>
                  </w14:solidFill>
                </w14:textFill>
              </w:rPr>
            </w:pPr>
            <w:r>
              <w:rPr>
                <w:rFonts w:ascii="Times New Roman" w:hAnsi="Times New Roman" w:cs="Times New Roman" w:eastAsiaTheme="minorEastAsia"/>
                <w:color w:val="000000" w:themeColor="text1"/>
                <w:szCs w:val="21"/>
                <w14:textFill>
                  <w14:solidFill>
                    <w14:schemeClr w14:val="tx1"/>
                  </w14:solidFill>
                </w14:textFill>
              </w:rPr>
              <w:t>技能要求</w:t>
            </w:r>
          </w:p>
        </w:tc>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eastAsiaTheme="minorEastAsia"/>
                <w:color w:val="000000" w:themeColor="text1"/>
                <w:szCs w:val="21"/>
                <w14:textFill>
                  <w14:solidFill>
                    <w14:schemeClr w14:val="tx1"/>
                  </w14:solidFill>
                </w14:textFill>
              </w:rPr>
            </w:pPr>
            <w:r>
              <w:rPr>
                <w:rFonts w:ascii="Times New Roman" w:hAnsi="Times New Roman" w:cs="Times New Roman" w:eastAsiaTheme="minorEastAsia"/>
                <w:color w:val="000000" w:themeColor="text1"/>
                <w:szCs w:val="21"/>
                <w14:textFill>
                  <w14:solidFill>
                    <w14:schemeClr w14:val="tx1"/>
                  </w14:solidFill>
                </w14:textFill>
              </w:rPr>
              <w:t>相关知识要求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restart"/>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eastAsiaTheme="minorEastAsia"/>
                <w:color w:val="000000" w:themeColor="text1"/>
                <w:szCs w:val="21"/>
                <w14:textFill>
                  <w14:solidFill>
                    <w14:schemeClr w14:val="tx1"/>
                  </w14:solidFill>
                </w14:textFill>
              </w:rPr>
            </w:pPr>
            <w:r>
              <w:rPr>
                <w:rFonts w:ascii="Times New Roman" w:hAnsi="Times New Roman" w:cs="Times New Roman" w:eastAsiaTheme="minorEastAsia"/>
                <w:color w:val="000000" w:themeColor="text1"/>
                <w:szCs w:val="21"/>
                <w14:textFill>
                  <w14:solidFill>
                    <w14:schemeClr w14:val="tx1"/>
                  </w14:solidFill>
                </w14:textFill>
              </w:rPr>
              <w:t>1人员管理</w:t>
            </w:r>
          </w:p>
        </w:tc>
        <w:tc>
          <w:tcPr>
            <w:tcW w:w="0" w:type="auto"/>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eastAsiaTheme="minorEastAsia"/>
                <w:color w:val="000000" w:themeColor="text1"/>
                <w:szCs w:val="21"/>
                <w14:textFill>
                  <w14:solidFill>
                    <w14:schemeClr w14:val="tx1"/>
                  </w14:solidFill>
                </w14:textFill>
              </w:rPr>
            </w:pPr>
            <w:r>
              <w:rPr>
                <w:rFonts w:ascii="Times New Roman" w:hAnsi="Times New Roman" w:cs="Times New Roman" w:eastAsiaTheme="minorEastAsia"/>
                <w:color w:val="000000" w:themeColor="text1"/>
                <w:szCs w:val="21"/>
                <w14:textFill>
                  <w14:solidFill>
                    <w14:schemeClr w14:val="tx1"/>
                  </w14:solidFill>
                </w14:textFill>
              </w:rPr>
              <w:t>1.1健康管理</w:t>
            </w:r>
          </w:p>
        </w:tc>
        <w:tc>
          <w:tcPr>
            <w:tcW w:w="0" w:type="auto"/>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eastAsiaTheme="minorEastAsia"/>
                <w:szCs w:val="21"/>
              </w:rPr>
            </w:pPr>
            <w:r>
              <w:rPr>
                <w:rFonts w:ascii="Times New Roman" w:hAnsi="Times New Roman" w:cs="Times New Roman" w:eastAsiaTheme="minorEastAsia"/>
                <w:szCs w:val="21"/>
              </w:rPr>
              <w:t>1.1.1能组织编制从业人员健康体检制度</w:t>
            </w:r>
          </w:p>
          <w:p>
            <w:pPr>
              <w:rPr>
                <w:rFonts w:ascii="Times New Roman" w:hAnsi="Times New Roman" w:cs="Times New Roman" w:eastAsiaTheme="minorEastAsia"/>
                <w:color w:val="000000" w:themeColor="text1"/>
                <w:szCs w:val="21"/>
                <w14:textFill>
                  <w14:solidFill>
                    <w14:schemeClr w14:val="tx1"/>
                  </w14:solidFill>
                </w14:textFill>
              </w:rPr>
            </w:pPr>
            <w:r>
              <w:rPr>
                <w:rFonts w:ascii="Times New Roman" w:hAnsi="Times New Roman" w:cs="Times New Roman" w:eastAsiaTheme="minorEastAsia"/>
                <w:szCs w:val="21"/>
              </w:rPr>
              <w:t>1.1.2能组织编制从业人员健康证公示的制度</w:t>
            </w:r>
          </w:p>
        </w:tc>
        <w:tc>
          <w:tcPr>
            <w:tcW w:w="0" w:type="auto"/>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eastAsiaTheme="minorEastAsia"/>
                <w:szCs w:val="21"/>
              </w:rPr>
            </w:pPr>
            <w:r>
              <w:rPr>
                <w:rFonts w:ascii="Times New Roman" w:hAnsi="Times New Roman" w:cs="Times New Roman" w:eastAsiaTheme="minorEastAsia"/>
                <w:szCs w:val="21"/>
              </w:rPr>
              <w:t>1.1.1食品安全法律法规和标准对从业人员健康体检的要求</w:t>
            </w:r>
          </w:p>
          <w:p>
            <w:pPr>
              <w:rPr>
                <w:rFonts w:ascii="Times New Roman" w:hAnsi="Times New Roman" w:cs="Times New Roman" w:eastAsiaTheme="minorEastAsia"/>
                <w:color w:val="000000" w:themeColor="text1"/>
                <w:szCs w:val="21"/>
                <w14:textFill>
                  <w14:solidFill>
                    <w14:schemeClr w14:val="tx1"/>
                  </w14:solidFill>
                </w14:textFill>
              </w:rPr>
            </w:pPr>
            <w:r>
              <w:rPr>
                <w:rFonts w:ascii="Times New Roman" w:hAnsi="Times New Roman" w:cs="Times New Roman" w:eastAsiaTheme="minorEastAsia"/>
                <w:szCs w:val="21"/>
              </w:rPr>
              <w:t>1.1.2食品安全法律法规和标准对从业人员健康证公示的要求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s="Times New Roman" w:eastAsiaTheme="minorEastAsia"/>
                <w:color w:val="000000" w:themeColor="text1"/>
                <w:szCs w:val="21"/>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eastAsiaTheme="minorEastAsia"/>
                <w:color w:val="000000" w:themeColor="text1"/>
                <w:szCs w:val="21"/>
                <w14:textFill>
                  <w14:solidFill>
                    <w14:schemeClr w14:val="tx1"/>
                  </w14:solidFill>
                </w14:textFill>
              </w:rPr>
            </w:pPr>
            <w:r>
              <w:rPr>
                <w:rFonts w:ascii="Times New Roman" w:hAnsi="Times New Roman" w:cs="Times New Roman" w:eastAsiaTheme="minorEastAsia"/>
                <w:color w:val="000000" w:themeColor="text1"/>
                <w:szCs w:val="21"/>
                <w14:textFill>
                  <w14:solidFill>
                    <w14:schemeClr w14:val="tx1"/>
                  </w14:solidFill>
                </w14:textFill>
              </w:rPr>
              <w:t>1.2行为管理</w:t>
            </w:r>
          </w:p>
        </w:tc>
        <w:tc>
          <w:tcPr>
            <w:tcW w:w="0" w:type="auto"/>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eastAsiaTheme="minorEastAsia"/>
                <w:szCs w:val="21"/>
              </w:rPr>
            </w:pPr>
            <w:r>
              <w:rPr>
                <w:rFonts w:ascii="Times New Roman" w:hAnsi="Times New Roman" w:cs="Times New Roman" w:eastAsiaTheme="minorEastAsia"/>
                <w:szCs w:val="21"/>
              </w:rPr>
              <w:t>1.2.1能组织编制从业人员工作服(帽)卫生的制度</w:t>
            </w:r>
          </w:p>
          <w:p>
            <w:pPr>
              <w:rPr>
                <w:rFonts w:ascii="Times New Roman" w:hAnsi="Times New Roman" w:cs="Times New Roman" w:eastAsiaTheme="minorEastAsia"/>
                <w:szCs w:val="21"/>
              </w:rPr>
            </w:pPr>
            <w:r>
              <w:rPr>
                <w:rFonts w:ascii="Times New Roman" w:hAnsi="Times New Roman" w:cs="Times New Roman" w:eastAsiaTheme="minorEastAsia"/>
                <w:szCs w:val="21"/>
              </w:rPr>
              <w:t>1.2.2能组织编制从业人员手部清洁消毒等个人卫生的制度</w:t>
            </w:r>
          </w:p>
          <w:p>
            <w:pPr>
              <w:rPr>
                <w:rFonts w:ascii="Times New Roman" w:hAnsi="Times New Roman" w:cs="Times New Roman" w:eastAsiaTheme="minorEastAsia"/>
                <w:color w:val="000000" w:themeColor="text1"/>
                <w:szCs w:val="21"/>
                <w14:textFill>
                  <w14:solidFill>
                    <w14:schemeClr w14:val="tx1"/>
                  </w14:solidFill>
                </w14:textFill>
              </w:rPr>
            </w:pPr>
            <w:r>
              <w:rPr>
                <w:rFonts w:ascii="Times New Roman" w:hAnsi="Times New Roman" w:cs="Times New Roman" w:eastAsiaTheme="minorEastAsia"/>
                <w:szCs w:val="21"/>
              </w:rPr>
              <w:t>1.2.3能组织编制从业人员食品安全防护制度</w:t>
            </w:r>
          </w:p>
        </w:tc>
        <w:tc>
          <w:tcPr>
            <w:tcW w:w="0" w:type="auto"/>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eastAsiaTheme="minorEastAsia"/>
                <w:szCs w:val="21"/>
              </w:rPr>
            </w:pPr>
            <w:r>
              <w:rPr>
                <w:rFonts w:ascii="Times New Roman" w:hAnsi="Times New Roman" w:cs="Times New Roman" w:eastAsiaTheme="minorEastAsia"/>
                <w:szCs w:val="21"/>
              </w:rPr>
              <w:t>1.2.1食品安全法律法规和标准对从业人员工作服(帽)卫生要求</w:t>
            </w:r>
          </w:p>
          <w:p>
            <w:pPr>
              <w:rPr>
                <w:rFonts w:ascii="Times New Roman" w:hAnsi="Times New Roman" w:cs="Times New Roman" w:eastAsiaTheme="minorEastAsia"/>
                <w:szCs w:val="21"/>
              </w:rPr>
            </w:pPr>
            <w:r>
              <w:rPr>
                <w:rFonts w:ascii="Times New Roman" w:hAnsi="Times New Roman" w:cs="Times New Roman" w:eastAsiaTheme="minorEastAsia"/>
                <w:szCs w:val="21"/>
              </w:rPr>
              <w:t>1.2.2食品安全法律法规和标准对从业人员手部卫生等个人卫生的要求</w:t>
            </w:r>
          </w:p>
          <w:p>
            <w:pPr>
              <w:rPr>
                <w:rFonts w:ascii="Times New Roman" w:hAnsi="Times New Roman" w:cs="Times New Roman" w:eastAsiaTheme="minorEastAsia"/>
                <w:color w:val="000000" w:themeColor="text1"/>
                <w:szCs w:val="21"/>
                <w14:textFill>
                  <w14:solidFill>
                    <w14:schemeClr w14:val="tx1"/>
                  </w14:solidFill>
                </w14:textFill>
              </w:rPr>
            </w:pPr>
            <w:r>
              <w:rPr>
                <w:rFonts w:ascii="Times New Roman" w:hAnsi="Times New Roman" w:cs="Times New Roman" w:eastAsiaTheme="minorEastAsia"/>
                <w:szCs w:val="21"/>
              </w:rPr>
              <w:t>1.2.3食品安全法律法规和标准对从业人员食品安全防护的要求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s="Times New Roman" w:eastAsiaTheme="minorEastAsia"/>
                <w:color w:val="000000" w:themeColor="text1"/>
                <w:szCs w:val="21"/>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eastAsiaTheme="minorEastAsia"/>
                <w:color w:val="000000" w:themeColor="text1"/>
                <w:szCs w:val="21"/>
                <w14:textFill>
                  <w14:solidFill>
                    <w14:schemeClr w14:val="tx1"/>
                  </w14:solidFill>
                </w14:textFill>
              </w:rPr>
            </w:pPr>
            <w:r>
              <w:rPr>
                <w:rFonts w:ascii="Times New Roman" w:hAnsi="Times New Roman" w:cs="Times New Roman" w:eastAsiaTheme="minorEastAsia"/>
                <w:color w:val="000000" w:themeColor="text1"/>
                <w:szCs w:val="21"/>
                <w14:textFill>
                  <w14:solidFill>
                    <w14:schemeClr w14:val="tx1"/>
                  </w14:solidFill>
                </w14:textFill>
              </w:rPr>
              <w:t>1.3培训组织与指导</w:t>
            </w:r>
          </w:p>
        </w:tc>
        <w:tc>
          <w:tcPr>
            <w:tcW w:w="0" w:type="auto"/>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eastAsiaTheme="minorEastAsia"/>
                <w:szCs w:val="21"/>
              </w:rPr>
            </w:pPr>
            <w:r>
              <w:rPr>
                <w:rFonts w:ascii="Times New Roman" w:hAnsi="Times New Roman" w:cs="Times New Roman" w:eastAsiaTheme="minorEastAsia"/>
                <w:szCs w:val="21"/>
              </w:rPr>
              <w:t>1.3.1能对初、中级食品安全管理师进行培训和指导</w:t>
            </w:r>
          </w:p>
          <w:p>
            <w:pPr>
              <w:rPr>
                <w:rFonts w:ascii="Times New Roman" w:hAnsi="Times New Roman" w:cs="Times New Roman" w:eastAsiaTheme="minorEastAsia"/>
                <w:color w:val="000000" w:themeColor="text1"/>
                <w:szCs w:val="21"/>
                <w14:textFill>
                  <w14:solidFill>
                    <w14:schemeClr w14:val="tx1"/>
                  </w14:solidFill>
                </w14:textFill>
              </w:rPr>
            </w:pPr>
            <w:r>
              <w:rPr>
                <w:rFonts w:ascii="Times New Roman" w:hAnsi="Times New Roman" w:cs="Times New Roman" w:eastAsiaTheme="minorEastAsia"/>
                <w:szCs w:val="21"/>
              </w:rPr>
              <w:t>1.3.2能组织编制从业人员培训考核计划、考核内容和评价标准</w:t>
            </w:r>
          </w:p>
        </w:tc>
        <w:tc>
          <w:tcPr>
            <w:tcW w:w="0" w:type="auto"/>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eastAsiaTheme="minorEastAsia"/>
                <w:szCs w:val="21"/>
              </w:rPr>
            </w:pPr>
            <w:r>
              <w:rPr>
                <w:rFonts w:ascii="Times New Roman" w:hAnsi="Times New Roman" w:cs="Times New Roman" w:eastAsiaTheme="minorEastAsia"/>
                <w:szCs w:val="21"/>
              </w:rPr>
              <w:t>1.3.1食品安全的管理制度</w:t>
            </w:r>
          </w:p>
          <w:p>
            <w:pPr>
              <w:rPr>
                <w:rFonts w:ascii="Times New Roman" w:hAnsi="Times New Roman" w:cs="Times New Roman" w:eastAsiaTheme="minorEastAsia"/>
                <w:szCs w:val="21"/>
              </w:rPr>
            </w:pPr>
            <w:r>
              <w:rPr>
                <w:rFonts w:ascii="Times New Roman" w:hAnsi="Times New Roman" w:cs="Times New Roman" w:eastAsiaTheme="minorEastAsia"/>
                <w:szCs w:val="21"/>
              </w:rPr>
              <w:t>1.3.2食品安全控制措施不当的管理方法和知识</w:t>
            </w:r>
          </w:p>
          <w:p>
            <w:pPr>
              <w:rPr>
                <w:rFonts w:ascii="Times New Roman" w:hAnsi="Times New Roman" w:cs="Times New Roman" w:eastAsiaTheme="minorEastAsia"/>
                <w:color w:val="000000" w:themeColor="text1"/>
                <w:szCs w:val="21"/>
                <w14:textFill>
                  <w14:solidFill>
                    <w14:schemeClr w14:val="tx1"/>
                  </w14:solidFill>
                </w14:textFill>
              </w:rPr>
            </w:pPr>
            <w:r>
              <w:rPr>
                <w:rFonts w:ascii="Times New Roman" w:hAnsi="Times New Roman" w:cs="Times New Roman" w:eastAsiaTheme="minorEastAsia"/>
                <w:szCs w:val="21"/>
              </w:rPr>
              <w:t xml:space="preserve">1.3.3 从业人员食品安全培训的规定和要求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restart"/>
            <w:tcBorders>
              <w:top w:val="single" w:color="auto" w:sz="4" w:space="0"/>
              <w:left w:val="single" w:color="auto" w:sz="4" w:space="0"/>
              <w:right w:val="single" w:color="auto" w:sz="4" w:space="0"/>
            </w:tcBorders>
          </w:tcPr>
          <w:p>
            <w:pPr>
              <w:rPr>
                <w:rFonts w:ascii="Times New Roman" w:hAnsi="Times New Roman" w:cs="Times New Roman" w:eastAsiaTheme="minorEastAsia"/>
                <w:color w:val="000000" w:themeColor="text1"/>
                <w:szCs w:val="21"/>
                <w14:textFill>
                  <w14:solidFill>
                    <w14:schemeClr w14:val="tx1"/>
                  </w14:solidFill>
                </w14:textFill>
              </w:rPr>
            </w:pPr>
            <w:r>
              <w:rPr>
                <w:rFonts w:ascii="Times New Roman" w:hAnsi="Times New Roman" w:cs="Times New Roman" w:eastAsiaTheme="minorEastAsia"/>
                <w:color w:val="000000" w:themeColor="text1"/>
                <w:szCs w:val="21"/>
                <w14:textFill>
                  <w14:solidFill>
                    <w14:schemeClr w14:val="tx1"/>
                  </w14:solidFill>
                </w14:textFill>
              </w:rPr>
              <w:t>2环境管理</w:t>
            </w:r>
          </w:p>
        </w:tc>
        <w:tc>
          <w:tcPr>
            <w:tcW w:w="0" w:type="auto"/>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eastAsiaTheme="minorEastAsia"/>
                <w:color w:val="000000" w:themeColor="text1"/>
                <w:szCs w:val="21"/>
                <w14:textFill>
                  <w14:solidFill>
                    <w14:schemeClr w14:val="tx1"/>
                  </w14:solidFill>
                </w14:textFill>
              </w:rPr>
            </w:pPr>
            <w:r>
              <w:rPr>
                <w:rFonts w:ascii="Times New Roman" w:hAnsi="Times New Roman" w:cs="Times New Roman" w:eastAsiaTheme="minorEastAsia"/>
                <w:color w:val="000000" w:themeColor="text1"/>
                <w:szCs w:val="21"/>
                <w14:textFill>
                  <w14:solidFill>
                    <w14:schemeClr w14:val="tx1"/>
                  </w14:solidFill>
                </w14:textFill>
              </w:rPr>
              <w:t>2.1场所管理</w:t>
            </w:r>
          </w:p>
        </w:tc>
        <w:tc>
          <w:tcPr>
            <w:tcW w:w="0" w:type="auto"/>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eastAsiaTheme="minorEastAsia"/>
                <w:color w:val="000000"/>
                <w:szCs w:val="21"/>
              </w:rPr>
            </w:pPr>
            <w:r>
              <w:rPr>
                <w:rFonts w:ascii="Times New Roman" w:hAnsi="Times New Roman" w:cs="Times New Roman" w:eastAsiaTheme="minorEastAsia"/>
                <w:color w:val="000000"/>
                <w:szCs w:val="21"/>
              </w:rPr>
              <w:t>2.1.1能组织编制生产经营场所清洁及消毒制度</w:t>
            </w:r>
          </w:p>
          <w:p>
            <w:pPr>
              <w:rPr>
                <w:rFonts w:ascii="Times New Roman" w:hAnsi="Times New Roman" w:cs="Times New Roman" w:eastAsiaTheme="minorEastAsia"/>
                <w:color w:val="000000" w:themeColor="text1"/>
                <w:szCs w:val="21"/>
                <w14:textFill>
                  <w14:solidFill>
                    <w14:schemeClr w14:val="tx1"/>
                  </w14:solidFill>
                </w14:textFill>
              </w:rPr>
            </w:pPr>
            <w:r>
              <w:rPr>
                <w:rFonts w:ascii="Times New Roman" w:hAnsi="Times New Roman" w:cs="Times New Roman" w:eastAsiaTheme="minorEastAsia"/>
                <w:color w:val="000000"/>
                <w:szCs w:val="21"/>
              </w:rPr>
              <w:t>2.1.2能组织编制生产经营场所废弃物的处理制度</w:t>
            </w:r>
          </w:p>
        </w:tc>
        <w:tc>
          <w:tcPr>
            <w:tcW w:w="0" w:type="auto"/>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eastAsiaTheme="minorEastAsia"/>
                <w:color w:val="000000"/>
                <w:szCs w:val="21"/>
              </w:rPr>
            </w:pPr>
            <w:r>
              <w:rPr>
                <w:rFonts w:ascii="Times New Roman" w:hAnsi="Times New Roman" w:cs="Times New Roman" w:eastAsiaTheme="minorEastAsia"/>
                <w:color w:val="000000"/>
                <w:szCs w:val="21"/>
              </w:rPr>
              <w:t>2.1.1食品安全法律法规和标准对生产经营场所清洁及消毒的要求</w:t>
            </w:r>
          </w:p>
          <w:p>
            <w:pPr>
              <w:rPr>
                <w:rFonts w:ascii="Times New Roman" w:hAnsi="Times New Roman" w:cs="Times New Roman" w:eastAsiaTheme="minorEastAsia"/>
                <w:color w:val="000000"/>
                <w:szCs w:val="21"/>
              </w:rPr>
            </w:pPr>
            <w:r>
              <w:rPr>
                <w:rFonts w:ascii="Times New Roman" w:hAnsi="Times New Roman" w:cs="Times New Roman" w:eastAsiaTheme="minorEastAsia"/>
                <w:color w:val="000000"/>
                <w:szCs w:val="21"/>
              </w:rPr>
              <w:t>2.1.2食品安全法律法规和标准对生产经营场所废弃物处理的要求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left w:val="single" w:color="auto" w:sz="4" w:space="0"/>
              <w:right w:val="single" w:color="auto" w:sz="4" w:space="0"/>
            </w:tcBorders>
          </w:tcPr>
          <w:p>
            <w:pPr>
              <w:rPr>
                <w:rFonts w:ascii="Times New Roman" w:hAnsi="Times New Roman" w:cs="Times New Roman" w:eastAsiaTheme="minorEastAsia"/>
                <w:color w:val="000000" w:themeColor="text1"/>
                <w:szCs w:val="21"/>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eastAsiaTheme="minorEastAsia"/>
                <w:color w:val="000000" w:themeColor="text1"/>
                <w:szCs w:val="21"/>
                <w14:textFill>
                  <w14:solidFill>
                    <w14:schemeClr w14:val="tx1"/>
                  </w14:solidFill>
                </w14:textFill>
              </w:rPr>
            </w:pPr>
            <w:r>
              <w:rPr>
                <w:rFonts w:ascii="Times New Roman" w:hAnsi="Times New Roman" w:cs="Times New Roman" w:eastAsiaTheme="minorEastAsia"/>
                <w:color w:val="000000" w:themeColor="text1"/>
                <w:szCs w:val="21"/>
                <w14:textFill>
                  <w14:solidFill>
                    <w14:schemeClr w14:val="tx1"/>
                  </w14:solidFill>
                </w14:textFill>
              </w:rPr>
              <w:t>2.2病媒生物防治管理</w:t>
            </w:r>
          </w:p>
        </w:tc>
        <w:tc>
          <w:tcPr>
            <w:tcW w:w="0" w:type="auto"/>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eastAsiaTheme="minorEastAsia"/>
                <w:color w:val="000000"/>
                <w:szCs w:val="21"/>
              </w:rPr>
            </w:pPr>
            <w:r>
              <w:rPr>
                <w:rFonts w:ascii="Times New Roman" w:hAnsi="Times New Roman" w:cs="Times New Roman" w:eastAsiaTheme="minorEastAsia"/>
                <w:color w:val="000000"/>
                <w:szCs w:val="21"/>
              </w:rPr>
              <w:t>2.2.1能组织编制病媒生物防治制度</w:t>
            </w:r>
          </w:p>
          <w:p>
            <w:pPr>
              <w:rPr>
                <w:rFonts w:ascii="Times New Roman" w:hAnsi="Times New Roman" w:cs="Times New Roman" w:eastAsiaTheme="minorEastAsia"/>
                <w:color w:val="000000"/>
                <w:szCs w:val="21"/>
              </w:rPr>
            </w:pPr>
            <w:r>
              <w:rPr>
                <w:rFonts w:ascii="Times New Roman" w:hAnsi="Times New Roman" w:cs="Times New Roman" w:eastAsiaTheme="minorEastAsia"/>
                <w:color w:val="000000"/>
                <w:szCs w:val="21"/>
              </w:rPr>
              <w:t>2.2.2能组织编制病媒生物防治过程的食品安全防护制度</w:t>
            </w:r>
          </w:p>
          <w:p>
            <w:pPr>
              <w:rPr>
                <w:rFonts w:ascii="Times New Roman" w:hAnsi="Times New Roman" w:cs="Times New Roman" w:eastAsiaTheme="minorEastAsia"/>
                <w:color w:val="000000" w:themeColor="text1"/>
                <w:szCs w:val="21"/>
                <w14:textFill>
                  <w14:solidFill>
                    <w14:schemeClr w14:val="tx1"/>
                  </w14:solidFill>
                </w14:textFill>
              </w:rPr>
            </w:pPr>
            <w:r>
              <w:rPr>
                <w:rFonts w:ascii="Times New Roman" w:hAnsi="Times New Roman" w:cs="Times New Roman" w:eastAsiaTheme="minorEastAsia"/>
                <w:color w:val="000000"/>
                <w:szCs w:val="21"/>
              </w:rPr>
              <w:t>2.2.3能核查病媒生物防治机构和人员的资质证明</w:t>
            </w:r>
          </w:p>
        </w:tc>
        <w:tc>
          <w:tcPr>
            <w:tcW w:w="0" w:type="auto"/>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eastAsiaTheme="minorEastAsia"/>
                <w:color w:val="000000"/>
                <w:szCs w:val="21"/>
              </w:rPr>
            </w:pPr>
            <w:r>
              <w:rPr>
                <w:rFonts w:ascii="Times New Roman" w:hAnsi="Times New Roman" w:cs="Times New Roman" w:eastAsiaTheme="minorEastAsia"/>
                <w:color w:val="000000"/>
                <w:szCs w:val="21"/>
              </w:rPr>
              <w:t>2.2.1食品安全法律法规和标准对病媒生物防治设备的要求</w:t>
            </w:r>
          </w:p>
          <w:p>
            <w:pPr>
              <w:rPr>
                <w:rFonts w:ascii="Times New Roman" w:hAnsi="Times New Roman" w:cs="Times New Roman" w:eastAsiaTheme="minorEastAsia"/>
                <w:color w:val="000000"/>
                <w:szCs w:val="21"/>
              </w:rPr>
            </w:pPr>
            <w:r>
              <w:rPr>
                <w:rFonts w:ascii="Times New Roman" w:hAnsi="Times New Roman" w:cs="Times New Roman" w:eastAsiaTheme="minorEastAsia"/>
                <w:color w:val="000000"/>
                <w:szCs w:val="21"/>
              </w:rPr>
              <w:t>2.2.2食品安全法律法规和标准对病媒生物防护过程的要求</w:t>
            </w:r>
          </w:p>
          <w:p>
            <w:pPr>
              <w:rPr>
                <w:rFonts w:ascii="Times New Roman" w:hAnsi="Times New Roman" w:cs="Times New Roman" w:eastAsiaTheme="minorEastAsia"/>
                <w:color w:val="000000"/>
                <w:szCs w:val="21"/>
              </w:rPr>
            </w:pPr>
            <w:r>
              <w:rPr>
                <w:rFonts w:ascii="Times New Roman" w:hAnsi="Times New Roman" w:cs="Times New Roman" w:eastAsiaTheme="minorEastAsia"/>
                <w:color w:val="000000"/>
                <w:szCs w:val="21"/>
              </w:rPr>
              <w:t>2.2.3食品安全法律法规和标准对病媒生物、防治机构和人员资质的要求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restart"/>
            <w:tcBorders>
              <w:top w:val="single" w:color="auto" w:sz="4" w:space="0"/>
              <w:left w:val="single" w:color="auto" w:sz="4" w:space="0"/>
              <w:right w:val="single" w:color="auto" w:sz="4" w:space="0"/>
            </w:tcBorders>
          </w:tcPr>
          <w:p>
            <w:pPr>
              <w:rPr>
                <w:rFonts w:ascii="Times New Roman" w:hAnsi="Times New Roman" w:cs="Times New Roman" w:eastAsiaTheme="minorEastAsia"/>
                <w:color w:val="000000" w:themeColor="text1"/>
                <w:szCs w:val="21"/>
                <w14:textFill>
                  <w14:solidFill>
                    <w14:schemeClr w14:val="tx1"/>
                  </w14:solidFill>
                </w14:textFill>
              </w:rPr>
            </w:pPr>
            <w:r>
              <w:rPr>
                <w:rFonts w:ascii="Times New Roman" w:hAnsi="Times New Roman" w:cs="Times New Roman" w:eastAsiaTheme="minorEastAsia"/>
                <w:color w:val="000000" w:themeColor="text1"/>
                <w:szCs w:val="21"/>
                <w14:textFill>
                  <w14:solidFill>
                    <w14:schemeClr w14:val="tx1"/>
                  </w14:solidFill>
                </w14:textFill>
              </w:rPr>
              <w:t>3.采购和验收管理</w:t>
            </w:r>
          </w:p>
        </w:tc>
        <w:tc>
          <w:tcPr>
            <w:tcW w:w="0" w:type="auto"/>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eastAsiaTheme="minorEastAsia"/>
                <w:color w:val="000000" w:themeColor="text1"/>
                <w:szCs w:val="21"/>
                <w14:textFill>
                  <w14:solidFill>
                    <w14:schemeClr w14:val="tx1"/>
                  </w14:solidFill>
                </w14:textFill>
              </w:rPr>
            </w:pPr>
            <w:r>
              <w:rPr>
                <w:rFonts w:ascii="Times New Roman" w:hAnsi="Times New Roman" w:cs="Times New Roman" w:eastAsiaTheme="minorEastAsia"/>
                <w:color w:val="000000" w:themeColor="text1"/>
                <w:szCs w:val="21"/>
                <w14:textFill>
                  <w14:solidFill>
                    <w14:schemeClr w14:val="tx1"/>
                  </w14:solidFill>
                </w14:textFill>
              </w:rPr>
              <w:t>3.1采购管理</w:t>
            </w:r>
          </w:p>
        </w:tc>
        <w:tc>
          <w:tcPr>
            <w:tcW w:w="0" w:type="auto"/>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eastAsiaTheme="minorEastAsia"/>
                <w:szCs w:val="21"/>
              </w:rPr>
            </w:pPr>
            <w:r>
              <w:rPr>
                <w:rFonts w:ascii="Times New Roman" w:hAnsi="Times New Roman" w:cs="Times New Roman" w:eastAsiaTheme="minorEastAsia"/>
                <w:szCs w:val="21"/>
              </w:rPr>
              <w:t>3.1.1能对食品、食品添加剂、食品相关产品的供应商进行现场审核</w:t>
            </w:r>
          </w:p>
          <w:p>
            <w:pPr>
              <w:rPr>
                <w:rFonts w:ascii="Times New Roman" w:hAnsi="Times New Roman" w:cs="Times New Roman" w:eastAsiaTheme="minorEastAsia"/>
                <w:color w:val="000000" w:themeColor="text1"/>
                <w:szCs w:val="21"/>
                <w14:textFill>
                  <w14:solidFill>
                    <w14:schemeClr w14:val="tx1"/>
                  </w14:solidFill>
                </w14:textFill>
              </w:rPr>
            </w:pPr>
            <w:r>
              <w:rPr>
                <w:rFonts w:ascii="Times New Roman" w:hAnsi="Times New Roman" w:cs="Times New Roman" w:eastAsiaTheme="minorEastAsia"/>
                <w:szCs w:val="21"/>
              </w:rPr>
              <w:t>3.1.2能组织编制食品、食品添加剂、食品相关产品采购的食品安全制度</w:t>
            </w:r>
          </w:p>
        </w:tc>
        <w:tc>
          <w:tcPr>
            <w:tcW w:w="0" w:type="auto"/>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eastAsiaTheme="minorEastAsia"/>
                <w:szCs w:val="21"/>
              </w:rPr>
            </w:pPr>
            <w:r>
              <w:rPr>
                <w:rFonts w:ascii="Times New Roman" w:hAnsi="Times New Roman" w:cs="Times New Roman" w:eastAsiaTheme="minorEastAsia"/>
                <w:szCs w:val="21"/>
              </w:rPr>
              <w:t>3.1.1食品、食品添加剂、食品相关产品供应商的现场审核标准</w:t>
            </w:r>
          </w:p>
          <w:p>
            <w:pPr>
              <w:rPr>
                <w:rFonts w:ascii="Times New Roman" w:hAnsi="Times New Roman" w:cs="Times New Roman" w:eastAsiaTheme="minorEastAsia"/>
                <w:color w:val="000000" w:themeColor="text1"/>
                <w:szCs w:val="21"/>
                <w14:textFill>
                  <w14:solidFill>
                    <w14:schemeClr w14:val="tx1"/>
                  </w14:solidFill>
                </w14:textFill>
              </w:rPr>
            </w:pPr>
            <w:r>
              <w:rPr>
                <w:rFonts w:ascii="Times New Roman" w:hAnsi="Times New Roman" w:cs="Times New Roman" w:eastAsiaTheme="minorEastAsia"/>
                <w:szCs w:val="21"/>
              </w:rPr>
              <w:t>3.1.2食品安全法律法规和标准对食品、食品添加剂、食品相关产品的要求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left w:val="single" w:color="auto" w:sz="4" w:space="0"/>
              <w:bottom w:val="single" w:color="auto" w:sz="4" w:space="0"/>
              <w:right w:val="single" w:color="auto" w:sz="4" w:space="0"/>
            </w:tcBorders>
          </w:tcPr>
          <w:p>
            <w:pPr>
              <w:rPr>
                <w:rFonts w:ascii="Times New Roman" w:hAnsi="Times New Roman" w:cs="Times New Roman" w:eastAsiaTheme="minorEastAsia"/>
                <w:color w:val="000000" w:themeColor="text1"/>
                <w:szCs w:val="21"/>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eastAsiaTheme="minorEastAsia"/>
                <w:color w:val="000000" w:themeColor="text1"/>
                <w:szCs w:val="21"/>
                <w14:textFill>
                  <w14:solidFill>
                    <w14:schemeClr w14:val="tx1"/>
                  </w14:solidFill>
                </w14:textFill>
              </w:rPr>
            </w:pPr>
            <w:r>
              <w:rPr>
                <w:rFonts w:ascii="Times New Roman" w:hAnsi="Times New Roman" w:cs="Times New Roman" w:eastAsiaTheme="minorEastAsia"/>
                <w:color w:val="000000" w:themeColor="text1"/>
                <w:szCs w:val="21"/>
                <w14:textFill>
                  <w14:solidFill>
                    <w14:schemeClr w14:val="tx1"/>
                  </w14:solidFill>
                </w14:textFill>
              </w:rPr>
              <w:t>3.2验收管理</w:t>
            </w:r>
          </w:p>
        </w:tc>
        <w:tc>
          <w:tcPr>
            <w:tcW w:w="0" w:type="auto"/>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eastAsiaTheme="minorEastAsia"/>
                <w:szCs w:val="21"/>
              </w:rPr>
            </w:pPr>
            <w:r>
              <w:rPr>
                <w:rFonts w:ascii="Times New Roman" w:hAnsi="Times New Roman" w:cs="Times New Roman" w:eastAsiaTheme="minorEastAsia"/>
                <w:szCs w:val="21"/>
              </w:rPr>
              <w:t>3.2.1能组织编制进货查验制度</w:t>
            </w:r>
          </w:p>
          <w:p>
            <w:pPr>
              <w:rPr>
                <w:rFonts w:ascii="Times New Roman" w:hAnsi="Times New Roman" w:cs="Times New Roman" w:eastAsiaTheme="minorEastAsia"/>
                <w:color w:val="000000" w:themeColor="text1"/>
                <w:szCs w:val="21"/>
                <w14:textFill>
                  <w14:solidFill>
                    <w14:schemeClr w14:val="tx1"/>
                  </w14:solidFill>
                </w14:textFill>
              </w:rPr>
            </w:pPr>
            <w:r>
              <w:rPr>
                <w:rFonts w:ascii="Times New Roman" w:hAnsi="Times New Roman" w:cs="Times New Roman" w:eastAsiaTheme="minorEastAsia"/>
                <w:szCs w:val="21"/>
              </w:rPr>
              <w:t>3.2.2能组织编制进货查验记录制度</w:t>
            </w:r>
          </w:p>
        </w:tc>
        <w:tc>
          <w:tcPr>
            <w:tcW w:w="0" w:type="auto"/>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eastAsiaTheme="minorEastAsia"/>
                <w:szCs w:val="21"/>
              </w:rPr>
            </w:pPr>
            <w:r>
              <w:rPr>
                <w:rFonts w:ascii="Times New Roman" w:hAnsi="Times New Roman" w:cs="Times New Roman" w:eastAsiaTheme="minorEastAsia"/>
                <w:szCs w:val="21"/>
              </w:rPr>
              <w:t>3.2.1食品安全法律法规和标准对食品原料进货查验的要求</w:t>
            </w:r>
          </w:p>
          <w:p>
            <w:pPr>
              <w:rPr>
                <w:rFonts w:ascii="Times New Roman" w:hAnsi="Times New Roman" w:cs="Times New Roman" w:eastAsiaTheme="minorEastAsia"/>
                <w:color w:val="000000" w:themeColor="text1"/>
                <w:szCs w:val="21"/>
                <w14:textFill>
                  <w14:solidFill>
                    <w14:schemeClr w14:val="tx1"/>
                  </w14:solidFill>
                </w14:textFill>
              </w:rPr>
            </w:pPr>
            <w:r>
              <w:rPr>
                <w:rFonts w:ascii="Times New Roman" w:hAnsi="Times New Roman" w:cs="Times New Roman" w:eastAsiaTheme="minorEastAsia"/>
                <w:szCs w:val="21"/>
              </w:rPr>
              <w:t>3.2.2食品安全法律法规和标准对进货查验记录保存的要求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restart"/>
            <w:tcBorders>
              <w:top w:val="single" w:color="auto" w:sz="4" w:space="0"/>
              <w:left w:val="single" w:color="auto" w:sz="4" w:space="0"/>
              <w:right w:val="single" w:color="auto" w:sz="4" w:space="0"/>
            </w:tcBorders>
          </w:tcPr>
          <w:p>
            <w:pPr>
              <w:rPr>
                <w:rFonts w:ascii="Times New Roman" w:hAnsi="Times New Roman" w:cs="Times New Roman" w:eastAsiaTheme="minorEastAsia"/>
                <w:color w:val="000000" w:themeColor="text1"/>
                <w:szCs w:val="21"/>
                <w14:textFill>
                  <w14:solidFill>
                    <w14:schemeClr w14:val="tx1"/>
                  </w14:solidFill>
                </w14:textFill>
              </w:rPr>
            </w:pPr>
            <w:r>
              <w:rPr>
                <w:rFonts w:ascii="Times New Roman" w:hAnsi="Times New Roman" w:cs="Times New Roman" w:eastAsiaTheme="minorEastAsia"/>
                <w:color w:val="000000" w:themeColor="text1"/>
                <w:szCs w:val="21"/>
                <w14:textFill>
                  <w14:solidFill>
                    <w14:schemeClr w14:val="tx1"/>
                  </w14:solidFill>
                </w14:textFill>
              </w:rPr>
              <w:t>4.设备设施管理</w:t>
            </w:r>
          </w:p>
        </w:tc>
        <w:tc>
          <w:tcPr>
            <w:tcW w:w="0" w:type="auto"/>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eastAsiaTheme="minorEastAsia"/>
                <w:color w:val="000000" w:themeColor="text1"/>
                <w:szCs w:val="21"/>
                <w14:textFill>
                  <w14:solidFill>
                    <w14:schemeClr w14:val="tx1"/>
                  </w14:solidFill>
                </w14:textFill>
              </w:rPr>
            </w:pPr>
            <w:r>
              <w:rPr>
                <w:rFonts w:ascii="Times New Roman" w:hAnsi="Times New Roman" w:cs="Times New Roman" w:eastAsiaTheme="minorEastAsia"/>
                <w:color w:val="000000" w:themeColor="text1"/>
                <w:szCs w:val="21"/>
                <w14:textFill>
                  <w14:solidFill>
                    <w14:schemeClr w14:val="tx1"/>
                  </w14:solidFill>
                </w14:textFill>
              </w:rPr>
              <w:t>4.1维护管理</w:t>
            </w:r>
          </w:p>
        </w:tc>
        <w:tc>
          <w:tcPr>
            <w:tcW w:w="0" w:type="auto"/>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eastAsiaTheme="minorEastAsia"/>
                <w:szCs w:val="21"/>
              </w:rPr>
            </w:pPr>
            <w:r>
              <w:rPr>
                <w:rFonts w:ascii="Times New Roman" w:hAnsi="Times New Roman" w:cs="Times New Roman" w:eastAsiaTheme="minorEastAsia"/>
                <w:szCs w:val="21"/>
              </w:rPr>
              <w:t>4.1.1能组织编制食品生产经营工具的使用和维护制度</w:t>
            </w:r>
          </w:p>
          <w:p>
            <w:pPr>
              <w:rPr>
                <w:rFonts w:ascii="Times New Roman" w:hAnsi="Times New Roman" w:cs="Times New Roman" w:eastAsiaTheme="minorEastAsia"/>
                <w:szCs w:val="21"/>
              </w:rPr>
            </w:pPr>
            <w:r>
              <w:rPr>
                <w:rFonts w:ascii="Times New Roman" w:hAnsi="Times New Roman" w:cs="Times New Roman" w:eastAsiaTheme="minorEastAsia"/>
                <w:szCs w:val="21"/>
              </w:rPr>
              <w:t>4.1.2能组织编制生产经营设备设施使用和维护制度</w:t>
            </w:r>
          </w:p>
        </w:tc>
        <w:tc>
          <w:tcPr>
            <w:tcW w:w="0" w:type="auto"/>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eastAsiaTheme="minorEastAsia"/>
                <w:szCs w:val="21"/>
              </w:rPr>
            </w:pPr>
            <w:r>
              <w:rPr>
                <w:rFonts w:ascii="Times New Roman" w:hAnsi="Times New Roman" w:cs="Times New Roman" w:eastAsiaTheme="minorEastAsia"/>
                <w:szCs w:val="21"/>
              </w:rPr>
              <w:t>4.1.1生产经营设备设施的使用和维护的要求</w:t>
            </w:r>
          </w:p>
          <w:p>
            <w:pPr>
              <w:rPr>
                <w:rFonts w:ascii="Times New Roman" w:hAnsi="Times New Roman" w:cs="Times New Roman" w:eastAsiaTheme="minorEastAsia"/>
                <w:szCs w:val="21"/>
              </w:rPr>
            </w:pPr>
            <w:r>
              <w:rPr>
                <w:rFonts w:ascii="Times New Roman" w:hAnsi="Times New Roman" w:cs="Times New Roman" w:eastAsiaTheme="minorEastAsia"/>
                <w:szCs w:val="21"/>
              </w:rPr>
              <w:t>4.1.2食品生产经营工具使用和维护的要求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left w:val="single" w:color="auto" w:sz="4" w:space="0"/>
              <w:right w:val="single" w:color="auto" w:sz="4" w:space="0"/>
            </w:tcBorders>
          </w:tcPr>
          <w:p>
            <w:pPr>
              <w:rPr>
                <w:rFonts w:ascii="Times New Roman" w:hAnsi="Times New Roman" w:cs="Times New Roman" w:eastAsiaTheme="minorEastAsia"/>
                <w:color w:val="000000" w:themeColor="text1"/>
                <w:szCs w:val="21"/>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eastAsiaTheme="minorEastAsia"/>
                <w:color w:val="000000" w:themeColor="text1"/>
                <w:szCs w:val="21"/>
                <w14:textFill>
                  <w14:solidFill>
                    <w14:schemeClr w14:val="tx1"/>
                  </w14:solidFill>
                </w14:textFill>
              </w:rPr>
            </w:pPr>
            <w:r>
              <w:rPr>
                <w:rFonts w:ascii="Times New Roman" w:hAnsi="Times New Roman" w:cs="Times New Roman" w:eastAsiaTheme="minorEastAsia"/>
                <w:color w:val="000000" w:themeColor="text1"/>
                <w:szCs w:val="21"/>
                <w14:textFill>
                  <w14:solidFill>
                    <w14:schemeClr w14:val="tx1"/>
                  </w14:solidFill>
                </w14:textFill>
              </w:rPr>
              <w:t>4.2清洁消毒作业管理</w:t>
            </w:r>
          </w:p>
        </w:tc>
        <w:tc>
          <w:tcPr>
            <w:tcW w:w="0" w:type="auto"/>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eastAsiaTheme="minorEastAsia"/>
                <w:szCs w:val="21"/>
              </w:rPr>
            </w:pPr>
            <w:r>
              <w:rPr>
                <w:rFonts w:ascii="Times New Roman" w:hAnsi="Times New Roman" w:cs="Times New Roman" w:eastAsiaTheme="minorEastAsia"/>
                <w:szCs w:val="21"/>
              </w:rPr>
              <w:t>4.2.1能组织编制食品生产经营工具的清洁消毒制度</w:t>
            </w:r>
          </w:p>
          <w:p>
            <w:pPr>
              <w:rPr>
                <w:rFonts w:ascii="Times New Roman" w:hAnsi="Times New Roman" w:cs="Times New Roman" w:eastAsiaTheme="minorEastAsia"/>
              </w:rPr>
            </w:pPr>
            <w:r>
              <w:rPr>
                <w:rFonts w:ascii="Times New Roman" w:hAnsi="Times New Roman" w:cs="Times New Roman" w:eastAsiaTheme="minorEastAsia"/>
                <w:szCs w:val="21"/>
              </w:rPr>
              <w:t>4.2.2能组织编制生产经营设备设施的清洁消毒制度</w:t>
            </w:r>
          </w:p>
          <w:p>
            <w:pPr>
              <w:rPr>
                <w:rFonts w:ascii="Times New Roman" w:hAnsi="Times New Roman" w:cs="Times New Roman" w:eastAsiaTheme="minorEastAsia"/>
                <w:szCs w:val="21"/>
              </w:rPr>
            </w:pPr>
          </w:p>
        </w:tc>
        <w:tc>
          <w:tcPr>
            <w:tcW w:w="0" w:type="auto"/>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eastAsiaTheme="minorEastAsia"/>
                <w:szCs w:val="21"/>
              </w:rPr>
            </w:pPr>
            <w:r>
              <w:rPr>
                <w:rFonts w:ascii="Times New Roman" w:hAnsi="Times New Roman" w:cs="Times New Roman" w:eastAsiaTheme="minorEastAsia"/>
                <w:szCs w:val="21"/>
              </w:rPr>
              <w:t>4.2.1食品安全法律、法规和标准对食品生产经营工具清洁消毒的要求</w:t>
            </w:r>
          </w:p>
          <w:p>
            <w:pPr>
              <w:rPr>
                <w:rFonts w:ascii="Times New Roman" w:hAnsi="Times New Roman" w:cs="Times New Roman" w:eastAsiaTheme="minorEastAsia"/>
                <w:szCs w:val="21"/>
              </w:rPr>
            </w:pPr>
            <w:r>
              <w:rPr>
                <w:rFonts w:ascii="Times New Roman" w:hAnsi="Times New Roman" w:cs="Times New Roman" w:eastAsiaTheme="minorEastAsia"/>
                <w:szCs w:val="21"/>
              </w:rPr>
              <w:t>4.2.2食品安全法律、法规和标准对生产经营设备设施清洁消毒的要求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restart"/>
            <w:tcBorders>
              <w:left w:val="single" w:color="auto" w:sz="4" w:space="0"/>
              <w:right w:val="single" w:color="auto" w:sz="4" w:space="0"/>
            </w:tcBorders>
          </w:tcPr>
          <w:p>
            <w:pPr>
              <w:rPr>
                <w:rFonts w:ascii="Times New Roman" w:hAnsi="Times New Roman" w:cs="Times New Roman" w:eastAsiaTheme="minorEastAsia"/>
                <w:color w:val="000000" w:themeColor="text1"/>
                <w:szCs w:val="21"/>
                <w14:textFill>
                  <w14:solidFill>
                    <w14:schemeClr w14:val="tx1"/>
                  </w14:solidFill>
                </w14:textFill>
              </w:rPr>
            </w:pPr>
            <w:r>
              <w:rPr>
                <w:rFonts w:ascii="Times New Roman" w:hAnsi="Times New Roman" w:cs="Times New Roman" w:eastAsiaTheme="minorEastAsia"/>
                <w:color w:val="000000" w:themeColor="text1"/>
                <w:szCs w:val="21"/>
                <w14:textFill>
                  <w14:solidFill>
                    <w14:schemeClr w14:val="tx1"/>
                  </w14:solidFill>
                </w14:textFill>
              </w:rPr>
              <w:t>5.过程管理</w:t>
            </w:r>
          </w:p>
        </w:tc>
        <w:tc>
          <w:tcPr>
            <w:tcW w:w="0" w:type="auto"/>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eastAsiaTheme="minorEastAsia"/>
                <w:color w:val="000000" w:themeColor="text1"/>
                <w:szCs w:val="21"/>
                <w14:textFill>
                  <w14:solidFill>
                    <w14:schemeClr w14:val="tx1"/>
                  </w14:solidFill>
                </w14:textFill>
              </w:rPr>
            </w:pPr>
            <w:r>
              <w:rPr>
                <w:rFonts w:ascii="Times New Roman" w:hAnsi="Times New Roman" w:cs="Times New Roman" w:eastAsiaTheme="minorEastAsia"/>
                <w:color w:val="000000" w:themeColor="text1"/>
                <w:szCs w:val="21"/>
                <w14:textFill>
                  <w14:solidFill>
                    <w14:schemeClr w14:val="tx1"/>
                  </w14:solidFill>
                </w14:textFill>
              </w:rPr>
              <w:t>5.1储运管理</w:t>
            </w:r>
          </w:p>
        </w:tc>
        <w:tc>
          <w:tcPr>
            <w:tcW w:w="0" w:type="auto"/>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eastAsiaTheme="minorEastAsia"/>
                <w:szCs w:val="21"/>
              </w:rPr>
            </w:pPr>
            <w:r>
              <w:rPr>
                <w:rFonts w:ascii="Times New Roman" w:hAnsi="Times New Roman" w:cs="Times New Roman" w:eastAsiaTheme="minorEastAsia"/>
                <w:szCs w:val="21"/>
              </w:rPr>
              <w:t>5.1.1能组织编制食品、食品添加剂、食品相关产品的储运制度</w:t>
            </w:r>
          </w:p>
          <w:p>
            <w:pPr>
              <w:rPr>
                <w:rFonts w:ascii="Times New Roman" w:hAnsi="Times New Roman" w:cs="Times New Roman" w:eastAsiaTheme="minorEastAsia"/>
                <w:color w:val="000000" w:themeColor="text1"/>
                <w:szCs w:val="21"/>
                <w14:textFill>
                  <w14:solidFill>
                    <w14:schemeClr w14:val="tx1"/>
                  </w14:solidFill>
                </w14:textFill>
              </w:rPr>
            </w:pPr>
            <w:r>
              <w:rPr>
                <w:rFonts w:ascii="Times New Roman" w:hAnsi="Times New Roman" w:cs="Times New Roman" w:eastAsiaTheme="minorEastAsia"/>
                <w:szCs w:val="21"/>
              </w:rPr>
              <w:t>5.1.2能组织编制食品、食品添加剂、食品相关产品的储运检查和记录制度</w:t>
            </w:r>
          </w:p>
        </w:tc>
        <w:tc>
          <w:tcPr>
            <w:tcW w:w="0" w:type="auto"/>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eastAsiaTheme="minorEastAsia"/>
                <w:szCs w:val="21"/>
              </w:rPr>
            </w:pPr>
            <w:r>
              <w:rPr>
                <w:rFonts w:ascii="Times New Roman" w:hAnsi="Times New Roman" w:cs="Times New Roman" w:eastAsiaTheme="minorEastAsia"/>
                <w:szCs w:val="21"/>
              </w:rPr>
              <w:t>5.1.1食品安全法律、法规和标准对食品、食品添加剂、食品相关产品储运的要求</w:t>
            </w:r>
          </w:p>
          <w:p>
            <w:pPr>
              <w:rPr>
                <w:rFonts w:ascii="Times New Roman" w:hAnsi="Times New Roman" w:cs="Times New Roman" w:eastAsiaTheme="minorEastAsia"/>
                <w:color w:val="000000" w:themeColor="text1"/>
                <w:szCs w:val="21"/>
                <w14:textFill>
                  <w14:solidFill>
                    <w14:schemeClr w14:val="tx1"/>
                  </w14:solidFill>
                </w14:textFill>
              </w:rPr>
            </w:pPr>
            <w:r>
              <w:rPr>
                <w:rFonts w:ascii="Times New Roman" w:hAnsi="Times New Roman" w:cs="Times New Roman" w:eastAsiaTheme="minorEastAsia"/>
                <w:szCs w:val="21"/>
              </w:rPr>
              <w:t>5.1.2食品安全法律、法规和标准对食品、食品添加剂、食品相关产品的储运检查和记录要求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left w:val="single" w:color="auto" w:sz="4" w:space="0"/>
              <w:right w:val="single" w:color="auto" w:sz="4" w:space="0"/>
            </w:tcBorders>
          </w:tcPr>
          <w:p>
            <w:pPr>
              <w:rPr>
                <w:rFonts w:ascii="Times New Roman" w:hAnsi="Times New Roman" w:cs="Times New Roman" w:eastAsiaTheme="minorEastAsia"/>
                <w:color w:val="000000" w:themeColor="text1"/>
                <w:szCs w:val="21"/>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eastAsiaTheme="minorEastAsia"/>
                <w:color w:val="000000" w:themeColor="text1"/>
                <w:szCs w:val="21"/>
                <w14:textFill>
                  <w14:solidFill>
                    <w14:schemeClr w14:val="tx1"/>
                  </w14:solidFill>
                </w14:textFill>
              </w:rPr>
            </w:pPr>
            <w:r>
              <w:rPr>
                <w:rFonts w:ascii="Times New Roman" w:hAnsi="Times New Roman" w:cs="Times New Roman" w:eastAsiaTheme="minorEastAsia"/>
                <w:color w:val="000000" w:themeColor="text1"/>
                <w:szCs w:val="21"/>
                <w14:textFill>
                  <w14:solidFill>
                    <w14:schemeClr w14:val="tx1"/>
                  </w14:solidFill>
                </w14:textFill>
              </w:rPr>
              <w:t>5.2生产经营过程管理</w:t>
            </w:r>
          </w:p>
        </w:tc>
        <w:tc>
          <w:tcPr>
            <w:tcW w:w="0" w:type="auto"/>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eastAsiaTheme="minorEastAsia"/>
                <w:szCs w:val="21"/>
              </w:rPr>
            </w:pPr>
            <w:r>
              <w:rPr>
                <w:rFonts w:ascii="Times New Roman" w:hAnsi="Times New Roman" w:cs="Times New Roman" w:eastAsiaTheme="minorEastAsia"/>
                <w:szCs w:val="21"/>
              </w:rPr>
              <w:t>5.2.1能组织编制生产经营过程的食品安全管理制度</w:t>
            </w:r>
          </w:p>
          <w:p>
            <w:pPr>
              <w:rPr>
                <w:rFonts w:ascii="Times New Roman" w:hAnsi="Times New Roman" w:cs="Times New Roman" w:eastAsiaTheme="minorEastAsia"/>
                <w:szCs w:val="21"/>
              </w:rPr>
            </w:pPr>
            <w:r>
              <w:rPr>
                <w:rFonts w:ascii="Times New Roman" w:hAnsi="Times New Roman" w:cs="Times New Roman" w:eastAsiaTheme="minorEastAsia"/>
                <w:szCs w:val="21"/>
              </w:rPr>
              <w:t>5.2.2能组织编制生产经营过程的食品安全记录管理制度</w:t>
            </w:r>
          </w:p>
          <w:p>
            <w:pPr>
              <w:rPr>
                <w:rFonts w:ascii="Times New Roman" w:hAnsi="Times New Roman" w:cs="Times New Roman" w:eastAsiaTheme="minorEastAsia"/>
                <w:szCs w:val="21"/>
              </w:rPr>
            </w:pPr>
            <w:r>
              <w:rPr>
                <w:rFonts w:ascii="Times New Roman" w:hAnsi="Times New Roman" w:cs="Times New Roman" w:eastAsiaTheme="minorEastAsia"/>
                <w:szCs w:val="21"/>
              </w:rPr>
              <w:t>5.2.3能组织编制产品出厂放行管理制度A</w:t>
            </w:r>
          </w:p>
          <w:p>
            <w:pPr>
              <w:rPr>
                <w:rFonts w:ascii="Times New Roman" w:hAnsi="Times New Roman" w:cs="Times New Roman" w:eastAsiaTheme="minorEastAsia"/>
                <w:szCs w:val="21"/>
              </w:rPr>
            </w:pPr>
            <w:r>
              <w:rPr>
                <w:rFonts w:ascii="Times New Roman" w:hAnsi="Times New Roman" w:cs="Times New Roman" w:eastAsiaTheme="minorEastAsia"/>
                <w:szCs w:val="21"/>
              </w:rPr>
              <w:t>5.2.4能组织编制食品留样和记录管理制度AB</w:t>
            </w:r>
          </w:p>
          <w:p>
            <w:pPr>
              <w:rPr>
                <w:rFonts w:ascii="Times New Roman" w:hAnsi="Times New Roman" w:cs="Times New Roman" w:eastAsiaTheme="minorEastAsia"/>
                <w:color w:val="000000" w:themeColor="text1"/>
                <w:szCs w:val="21"/>
                <w14:textFill>
                  <w14:solidFill>
                    <w14:schemeClr w14:val="tx1"/>
                  </w14:solidFill>
                </w14:textFill>
              </w:rPr>
            </w:pPr>
            <w:r>
              <w:rPr>
                <w:rFonts w:ascii="Times New Roman" w:hAnsi="Times New Roman" w:cs="Times New Roman" w:eastAsiaTheme="minorEastAsia"/>
                <w:szCs w:val="21"/>
              </w:rPr>
              <w:t>5.2.5能检查食品安全管理体系运行情况</w:t>
            </w:r>
          </w:p>
        </w:tc>
        <w:tc>
          <w:tcPr>
            <w:tcW w:w="0" w:type="auto"/>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eastAsiaTheme="minorEastAsia"/>
                <w:szCs w:val="21"/>
              </w:rPr>
            </w:pPr>
            <w:r>
              <w:rPr>
                <w:rFonts w:ascii="Times New Roman" w:hAnsi="Times New Roman" w:cs="Times New Roman" w:eastAsiaTheme="minorEastAsia"/>
                <w:szCs w:val="21"/>
              </w:rPr>
              <w:t>5.2.1食品安全法律法规和标准对食品生产加工过程的要求</w:t>
            </w:r>
          </w:p>
          <w:p>
            <w:pPr>
              <w:rPr>
                <w:rFonts w:ascii="Times New Roman" w:hAnsi="Times New Roman" w:cs="Times New Roman" w:eastAsiaTheme="minorEastAsia"/>
                <w:szCs w:val="21"/>
              </w:rPr>
            </w:pPr>
            <w:r>
              <w:rPr>
                <w:rFonts w:ascii="Times New Roman" w:hAnsi="Times New Roman" w:cs="Times New Roman" w:eastAsiaTheme="minorEastAsia"/>
                <w:szCs w:val="21"/>
              </w:rPr>
              <w:t>5.2.2食品安全法律法规和标准对食品出厂检验的要求</w:t>
            </w:r>
          </w:p>
          <w:p>
            <w:pPr>
              <w:rPr>
                <w:rFonts w:ascii="Times New Roman" w:hAnsi="Times New Roman" w:cs="Times New Roman" w:eastAsiaTheme="minorEastAsia"/>
                <w:szCs w:val="21"/>
              </w:rPr>
            </w:pPr>
            <w:r>
              <w:rPr>
                <w:rFonts w:ascii="Times New Roman" w:hAnsi="Times New Roman" w:cs="Times New Roman" w:eastAsiaTheme="minorEastAsia"/>
                <w:szCs w:val="21"/>
              </w:rPr>
              <w:t>5.2.3食品安全法律法规和标准对食品留样的要求</w:t>
            </w:r>
          </w:p>
          <w:p>
            <w:pPr>
              <w:rPr>
                <w:rFonts w:hint="eastAsia" w:ascii="Times New Roman" w:hAnsi="Times New Roman" w:cs="Times New Roman" w:eastAsiaTheme="minorEastAsia"/>
              </w:rPr>
            </w:pPr>
            <w:r>
              <w:rPr>
                <w:rFonts w:ascii="Times New Roman" w:hAnsi="Times New Roman" w:cs="Times New Roman" w:eastAsiaTheme="minorEastAsia"/>
                <w:szCs w:val="21"/>
              </w:rPr>
              <w:t>5.2.4食品安全法律法规和标准对食品安全管理体系运行的要求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left w:val="single" w:color="auto" w:sz="4" w:space="0"/>
              <w:right w:val="single" w:color="auto" w:sz="4" w:space="0"/>
            </w:tcBorders>
          </w:tcPr>
          <w:p>
            <w:pPr>
              <w:rPr>
                <w:rFonts w:ascii="Times New Roman" w:hAnsi="Times New Roman" w:cs="Times New Roman" w:eastAsiaTheme="minorEastAsia"/>
                <w:color w:val="000000" w:themeColor="text1"/>
                <w:szCs w:val="21"/>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eastAsiaTheme="minorEastAsia"/>
                <w:color w:val="000000" w:themeColor="text1"/>
                <w:szCs w:val="21"/>
                <w14:textFill>
                  <w14:solidFill>
                    <w14:schemeClr w14:val="tx1"/>
                  </w14:solidFill>
                </w14:textFill>
              </w:rPr>
            </w:pPr>
            <w:r>
              <w:rPr>
                <w:rFonts w:ascii="Times New Roman" w:hAnsi="Times New Roman" w:cs="Times New Roman" w:eastAsiaTheme="minorEastAsia"/>
                <w:color w:val="000000" w:themeColor="text1"/>
                <w:szCs w:val="21"/>
                <w14:textFill>
                  <w14:solidFill>
                    <w14:schemeClr w14:val="tx1"/>
                  </w14:solidFill>
                </w14:textFill>
              </w:rPr>
              <w:t>5.3食品安全自查管理</w:t>
            </w:r>
          </w:p>
        </w:tc>
        <w:tc>
          <w:tcPr>
            <w:tcW w:w="0" w:type="auto"/>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eastAsiaTheme="minorEastAsia"/>
                <w:szCs w:val="21"/>
              </w:rPr>
            </w:pPr>
            <w:r>
              <w:rPr>
                <w:rFonts w:ascii="Times New Roman" w:hAnsi="Times New Roman" w:cs="Times New Roman" w:eastAsiaTheme="minorEastAsia"/>
                <w:szCs w:val="21"/>
              </w:rPr>
              <w:t>5.3.1能组织编制食品安全自查制度</w:t>
            </w:r>
          </w:p>
          <w:p>
            <w:pPr>
              <w:rPr>
                <w:rFonts w:ascii="Times New Roman" w:hAnsi="Times New Roman" w:cs="Times New Roman" w:eastAsiaTheme="minorEastAsia"/>
                <w:color w:val="000000" w:themeColor="text1"/>
                <w:szCs w:val="21"/>
                <w14:textFill>
                  <w14:solidFill>
                    <w14:schemeClr w14:val="tx1"/>
                  </w14:solidFill>
                </w14:textFill>
              </w:rPr>
            </w:pPr>
            <w:r>
              <w:rPr>
                <w:rFonts w:ascii="Times New Roman" w:hAnsi="Times New Roman" w:cs="Times New Roman" w:eastAsiaTheme="minorEastAsia"/>
                <w:szCs w:val="21"/>
              </w:rPr>
              <w:t>5.3.2能组织编制食品安全自查和记录表</w:t>
            </w:r>
          </w:p>
        </w:tc>
        <w:tc>
          <w:tcPr>
            <w:tcW w:w="0" w:type="auto"/>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eastAsiaTheme="minorEastAsia"/>
                <w:szCs w:val="21"/>
              </w:rPr>
            </w:pPr>
            <w:r>
              <w:rPr>
                <w:rFonts w:ascii="Times New Roman" w:hAnsi="Times New Roman" w:cs="Times New Roman" w:eastAsiaTheme="minorEastAsia"/>
                <w:szCs w:val="21"/>
              </w:rPr>
              <w:t>5.3.1食品安全法律法规和标准对食品安全自查的要求</w:t>
            </w:r>
          </w:p>
          <w:p>
            <w:pPr>
              <w:rPr>
                <w:rFonts w:ascii="Times New Roman" w:hAnsi="Times New Roman" w:cs="Times New Roman" w:eastAsiaTheme="minorEastAsia"/>
                <w:color w:val="000000" w:themeColor="text1"/>
                <w:szCs w:val="21"/>
                <w14:textFill>
                  <w14:solidFill>
                    <w14:schemeClr w14:val="tx1"/>
                  </w14:solidFill>
                </w14:textFill>
              </w:rPr>
            </w:pPr>
            <w:r>
              <w:rPr>
                <w:rFonts w:ascii="Times New Roman" w:hAnsi="Times New Roman" w:cs="Times New Roman" w:eastAsiaTheme="minorEastAsia"/>
                <w:szCs w:val="21"/>
              </w:rPr>
              <w:t>5.3.2食品安全自查的项目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left w:val="single" w:color="auto" w:sz="4" w:space="0"/>
              <w:right w:val="single" w:color="auto" w:sz="4" w:space="0"/>
            </w:tcBorders>
          </w:tcPr>
          <w:p>
            <w:pPr>
              <w:rPr>
                <w:rFonts w:ascii="Times New Roman" w:hAnsi="Times New Roman" w:cs="Times New Roman" w:eastAsiaTheme="minorEastAsia"/>
                <w:color w:val="000000" w:themeColor="text1"/>
                <w:szCs w:val="21"/>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eastAsiaTheme="minorEastAsia"/>
                <w:color w:val="000000" w:themeColor="text1"/>
                <w:szCs w:val="21"/>
                <w14:textFill>
                  <w14:solidFill>
                    <w14:schemeClr w14:val="tx1"/>
                  </w14:solidFill>
                </w14:textFill>
              </w:rPr>
            </w:pPr>
            <w:r>
              <w:rPr>
                <w:rFonts w:ascii="Times New Roman" w:hAnsi="Times New Roman" w:cs="Times New Roman" w:eastAsiaTheme="minorEastAsia"/>
                <w:bCs/>
                <w:color w:val="000000" w:themeColor="text1"/>
                <w:szCs w:val="21"/>
                <w14:textFill>
                  <w14:solidFill>
                    <w14:schemeClr w14:val="tx1"/>
                  </w14:solidFill>
                </w14:textFill>
              </w:rPr>
              <w:t>5.4可追溯管理</w:t>
            </w:r>
          </w:p>
        </w:tc>
        <w:tc>
          <w:tcPr>
            <w:tcW w:w="0" w:type="auto"/>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eastAsiaTheme="minorEastAsia"/>
                <w:szCs w:val="21"/>
              </w:rPr>
            </w:pPr>
            <w:r>
              <w:rPr>
                <w:rFonts w:ascii="Times New Roman" w:hAnsi="Times New Roman" w:cs="Times New Roman" w:eastAsiaTheme="minorEastAsia"/>
                <w:szCs w:val="21"/>
              </w:rPr>
              <w:t>5.4.1能组织编制食品安全追溯管理制度</w:t>
            </w:r>
          </w:p>
          <w:p>
            <w:pPr>
              <w:jc w:val="left"/>
              <w:rPr>
                <w:rFonts w:ascii="Times New Roman" w:hAnsi="Times New Roman" w:cs="Times New Roman" w:eastAsiaTheme="minorEastAsia"/>
                <w:color w:val="000000" w:themeColor="text1"/>
                <w:szCs w:val="21"/>
                <w14:textFill>
                  <w14:solidFill>
                    <w14:schemeClr w14:val="tx1"/>
                  </w14:solidFill>
                </w14:textFill>
              </w:rPr>
            </w:pPr>
            <w:r>
              <w:rPr>
                <w:rFonts w:ascii="Times New Roman" w:hAnsi="Times New Roman" w:cs="Times New Roman" w:eastAsiaTheme="minorEastAsia"/>
                <w:szCs w:val="21"/>
              </w:rPr>
              <w:t xml:space="preserve">5.4.2能组织编制食品追溯检查制度 </w:t>
            </w:r>
            <w:r>
              <w:rPr>
                <w:rFonts w:ascii="Times New Roman" w:hAnsi="Times New Roman" w:cs="Times New Roman" w:eastAsiaTheme="minorEastAsia"/>
                <w:color w:val="000000" w:themeColor="text1"/>
                <w:szCs w:val="21"/>
                <w14:textFill>
                  <w14:solidFill>
                    <w14:schemeClr w14:val="tx1"/>
                  </w14:solidFill>
                </w14:textFill>
              </w:rPr>
              <w:t xml:space="preserve">  </w:t>
            </w:r>
          </w:p>
        </w:tc>
        <w:tc>
          <w:tcPr>
            <w:tcW w:w="0" w:type="auto"/>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eastAsiaTheme="minorEastAsia"/>
                <w:szCs w:val="21"/>
              </w:rPr>
            </w:pPr>
            <w:r>
              <w:rPr>
                <w:rFonts w:ascii="Times New Roman" w:hAnsi="Times New Roman" w:cs="Times New Roman" w:eastAsiaTheme="minorEastAsia"/>
                <w:szCs w:val="21"/>
              </w:rPr>
              <w:t>5.4.1食品安全法律法规和标准对食品安全可追溯的要求</w:t>
            </w:r>
          </w:p>
          <w:p>
            <w:pPr>
              <w:rPr>
                <w:rFonts w:ascii="Times New Roman" w:hAnsi="Times New Roman" w:cs="Times New Roman" w:eastAsiaTheme="minorEastAsia"/>
                <w:color w:val="000000" w:themeColor="text1"/>
                <w:szCs w:val="21"/>
                <w14:textFill>
                  <w14:solidFill>
                    <w14:schemeClr w14:val="tx1"/>
                  </w14:solidFill>
                </w14:textFill>
              </w:rPr>
            </w:pPr>
            <w:r>
              <w:rPr>
                <w:rFonts w:ascii="Times New Roman" w:hAnsi="Times New Roman" w:cs="Times New Roman" w:eastAsiaTheme="minorEastAsia"/>
                <w:szCs w:val="21"/>
              </w:rPr>
              <w:t>5.4.2食品安全法律法规和标准对食品安全可追溯检查的要求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restart"/>
            <w:tcBorders>
              <w:top w:val="single" w:color="auto" w:sz="4" w:space="0"/>
              <w:left w:val="single" w:color="auto" w:sz="4" w:space="0"/>
              <w:right w:val="single" w:color="auto" w:sz="4" w:space="0"/>
            </w:tcBorders>
          </w:tcPr>
          <w:p>
            <w:pPr>
              <w:rPr>
                <w:rFonts w:ascii="Times New Roman" w:hAnsi="Times New Roman" w:cs="Times New Roman" w:eastAsiaTheme="minorEastAsia"/>
                <w:color w:val="000000" w:themeColor="text1"/>
                <w:szCs w:val="21"/>
                <w14:textFill>
                  <w14:solidFill>
                    <w14:schemeClr w14:val="tx1"/>
                  </w14:solidFill>
                </w14:textFill>
              </w:rPr>
            </w:pPr>
            <w:r>
              <w:rPr>
                <w:rFonts w:ascii="Times New Roman" w:hAnsi="Times New Roman" w:cs="Times New Roman" w:eastAsiaTheme="minorEastAsia"/>
                <w:color w:val="000000" w:themeColor="text1"/>
                <w:szCs w:val="21"/>
                <w14:textFill>
                  <w14:solidFill>
                    <w14:schemeClr w14:val="tx1"/>
                  </w14:solidFill>
                </w14:textFill>
              </w:rPr>
              <w:t>6.应急管理</w:t>
            </w:r>
          </w:p>
        </w:tc>
        <w:tc>
          <w:tcPr>
            <w:tcW w:w="0" w:type="auto"/>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eastAsiaTheme="minorEastAsia"/>
                <w:color w:val="000000" w:themeColor="text1"/>
                <w:szCs w:val="21"/>
                <w14:textFill>
                  <w14:solidFill>
                    <w14:schemeClr w14:val="tx1"/>
                  </w14:solidFill>
                </w14:textFill>
              </w:rPr>
            </w:pPr>
            <w:r>
              <w:rPr>
                <w:rFonts w:ascii="Times New Roman" w:hAnsi="Times New Roman" w:cs="Times New Roman" w:eastAsiaTheme="minorEastAsia"/>
                <w:color w:val="000000" w:themeColor="text1"/>
                <w:szCs w:val="21"/>
                <w14:textFill>
                  <w14:solidFill>
                    <w14:schemeClr w14:val="tx1"/>
                  </w14:solidFill>
                </w14:textFill>
              </w:rPr>
              <w:t>6.1事故管理</w:t>
            </w:r>
          </w:p>
        </w:tc>
        <w:tc>
          <w:tcPr>
            <w:tcW w:w="0" w:type="auto"/>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eastAsiaTheme="minorEastAsia"/>
                <w:szCs w:val="21"/>
              </w:rPr>
            </w:pPr>
            <w:r>
              <w:rPr>
                <w:rFonts w:ascii="Times New Roman" w:hAnsi="Times New Roman" w:cs="Times New Roman" w:eastAsiaTheme="minorEastAsia"/>
                <w:szCs w:val="21"/>
              </w:rPr>
              <w:t>6.1.1能组织编制协助政府主管部门实施流行病学调查的制度</w:t>
            </w:r>
          </w:p>
          <w:p>
            <w:pPr>
              <w:rPr>
                <w:rFonts w:ascii="Times New Roman" w:hAnsi="Times New Roman" w:cs="Times New Roman" w:eastAsiaTheme="minorEastAsia"/>
                <w:szCs w:val="21"/>
              </w:rPr>
            </w:pPr>
            <w:r>
              <w:rPr>
                <w:rFonts w:ascii="Times New Roman" w:hAnsi="Times New Roman" w:cs="Times New Roman" w:eastAsiaTheme="minorEastAsia"/>
                <w:szCs w:val="21"/>
              </w:rPr>
              <w:t>6.1.2能在突发公共卫生事件期间，严格按照国家行政主管部门的相关要求组织编制食品安全生产经营制度，并采取相应措施</w:t>
            </w:r>
          </w:p>
          <w:p>
            <w:pPr>
              <w:rPr>
                <w:rFonts w:ascii="Times New Roman" w:hAnsi="Times New Roman" w:cs="Times New Roman" w:eastAsiaTheme="minorEastAsia"/>
                <w:color w:val="000000" w:themeColor="text1"/>
                <w:szCs w:val="21"/>
                <w14:textFill>
                  <w14:solidFill>
                    <w14:schemeClr w14:val="tx1"/>
                  </w14:solidFill>
                </w14:textFill>
              </w:rPr>
            </w:pPr>
            <w:r>
              <w:rPr>
                <w:rFonts w:ascii="Times New Roman" w:hAnsi="Times New Roman" w:cs="Times New Roman" w:eastAsiaTheme="minorEastAsia"/>
                <w:szCs w:val="21"/>
              </w:rPr>
              <w:t>6.1.3能组织实施食品安全应急演练</w:t>
            </w:r>
          </w:p>
        </w:tc>
        <w:tc>
          <w:tcPr>
            <w:tcW w:w="0" w:type="auto"/>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eastAsiaTheme="minorEastAsia"/>
                <w:szCs w:val="21"/>
              </w:rPr>
            </w:pPr>
            <w:r>
              <w:rPr>
                <w:rFonts w:ascii="Times New Roman" w:hAnsi="Times New Roman" w:cs="Times New Roman" w:eastAsiaTheme="minorEastAsia"/>
                <w:szCs w:val="21"/>
              </w:rPr>
              <w:t>6.1.1食品安全法律、法规和标准对食品安全事故的流行病学调查协助和配合的规定和要求</w:t>
            </w:r>
          </w:p>
          <w:p>
            <w:pPr>
              <w:rPr>
                <w:rFonts w:ascii="Times New Roman" w:hAnsi="Times New Roman" w:cs="Times New Roman" w:eastAsiaTheme="minorEastAsia"/>
                <w:szCs w:val="21"/>
              </w:rPr>
            </w:pPr>
            <w:r>
              <w:rPr>
                <w:rFonts w:ascii="Times New Roman" w:hAnsi="Times New Roman" w:cs="Times New Roman" w:eastAsiaTheme="minorEastAsia"/>
                <w:szCs w:val="21"/>
              </w:rPr>
              <w:t>6.1.2食品安全法律、法规和标准对突发公共卫生事件期间的食品安全生产经营的规定和要求</w:t>
            </w:r>
          </w:p>
          <w:p>
            <w:pPr>
              <w:rPr>
                <w:rFonts w:ascii="Times New Roman" w:hAnsi="Times New Roman" w:cs="Times New Roman" w:eastAsiaTheme="minorEastAsia"/>
                <w:szCs w:val="21"/>
              </w:rPr>
            </w:pPr>
            <w:r>
              <w:rPr>
                <w:rFonts w:ascii="Times New Roman" w:hAnsi="Times New Roman" w:cs="Times New Roman" w:eastAsiaTheme="minorEastAsia"/>
                <w:szCs w:val="21"/>
              </w:rPr>
              <w:t>6.1.3食品安全应急演练的组织和模拟的方法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left w:val="single" w:color="auto" w:sz="4" w:space="0"/>
              <w:right w:val="single" w:color="auto" w:sz="4" w:space="0"/>
            </w:tcBorders>
          </w:tcPr>
          <w:p>
            <w:pPr>
              <w:rPr>
                <w:rFonts w:ascii="Times New Roman" w:hAnsi="Times New Roman" w:cs="Times New Roman" w:eastAsiaTheme="minorEastAsia"/>
                <w:color w:val="000000" w:themeColor="text1"/>
                <w:szCs w:val="21"/>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eastAsiaTheme="minorEastAsia"/>
                <w:color w:val="000000" w:themeColor="text1"/>
                <w:szCs w:val="21"/>
                <w14:textFill>
                  <w14:solidFill>
                    <w14:schemeClr w14:val="tx1"/>
                  </w14:solidFill>
                </w14:textFill>
              </w:rPr>
            </w:pPr>
            <w:r>
              <w:rPr>
                <w:rFonts w:ascii="Times New Roman" w:hAnsi="Times New Roman" w:cs="Times New Roman" w:eastAsiaTheme="minorEastAsia"/>
                <w:color w:val="000000" w:themeColor="text1"/>
                <w:szCs w:val="21"/>
                <w14:textFill>
                  <w14:solidFill>
                    <w14:schemeClr w14:val="tx1"/>
                  </w14:solidFill>
                </w14:textFill>
              </w:rPr>
              <w:t>6.2食品召回</w:t>
            </w:r>
          </w:p>
        </w:tc>
        <w:tc>
          <w:tcPr>
            <w:tcW w:w="0" w:type="auto"/>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eastAsiaTheme="minorEastAsia"/>
                <w:szCs w:val="21"/>
              </w:rPr>
            </w:pPr>
            <w:r>
              <w:rPr>
                <w:rFonts w:ascii="Times New Roman" w:hAnsi="Times New Roman" w:cs="Times New Roman" w:eastAsiaTheme="minorEastAsia"/>
                <w:szCs w:val="21"/>
              </w:rPr>
              <w:t>6.2.1能组织编制产品自主召回制度</w:t>
            </w:r>
          </w:p>
          <w:p>
            <w:pPr>
              <w:rPr>
                <w:rFonts w:ascii="Times New Roman" w:hAnsi="Times New Roman" w:cs="Times New Roman" w:eastAsiaTheme="minorEastAsia"/>
                <w:szCs w:val="21"/>
              </w:rPr>
            </w:pPr>
            <w:r>
              <w:rPr>
                <w:rFonts w:ascii="Times New Roman" w:hAnsi="Times New Roman" w:cs="Times New Roman" w:eastAsiaTheme="minorEastAsia"/>
                <w:szCs w:val="21"/>
              </w:rPr>
              <w:t>6.2.2能组织开展产品的自主召回</w:t>
            </w:r>
          </w:p>
          <w:p>
            <w:pPr>
              <w:rPr>
                <w:rFonts w:ascii="Times New Roman" w:hAnsi="Times New Roman" w:cs="Times New Roman" w:eastAsiaTheme="minorEastAsia"/>
                <w:color w:val="000000" w:themeColor="text1"/>
                <w:szCs w:val="21"/>
                <w14:textFill>
                  <w14:solidFill>
                    <w14:schemeClr w14:val="tx1"/>
                  </w14:solidFill>
                </w14:textFill>
              </w:rPr>
            </w:pPr>
            <w:r>
              <w:rPr>
                <w:rFonts w:ascii="Times New Roman" w:hAnsi="Times New Roman" w:cs="Times New Roman" w:eastAsiaTheme="minorEastAsia"/>
                <w:szCs w:val="21"/>
              </w:rPr>
              <w:t>6.2.3能撰写食品召回报告</w:t>
            </w:r>
          </w:p>
        </w:tc>
        <w:tc>
          <w:tcPr>
            <w:tcW w:w="0" w:type="auto"/>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eastAsiaTheme="minorEastAsia"/>
                <w:szCs w:val="21"/>
              </w:rPr>
            </w:pPr>
            <w:r>
              <w:rPr>
                <w:rFonts w:ascii="Times New Roman" w:hAnsi="Times New Roman" w:cs="Times New Roman" w:eastAsiaTheme="minorEastAsia"/>
                <w:szCs w:val="21"/>
              </w:rPr>
              <w:t>6.2.1食品安全法律、法规对食品召回的要求</w:t>
            </w:r>
          </w:p>
          <w:p>
            <w:pPr>
              <w:rPr>
                <w:rFonts w:ascii="Times New Roman" w:hAnsi="Times New Roman" w:cs="Times New Roman" w:eastAsiaTheme="minorEastAsia"/>
                <w:szCs w:val="21"/>
              </w:rPr>
            </w:pPr>
            <w:r>
              <w:rPr>
                <w:rFonts w:ascii="Times New Roman" w:hAnsi="Times New Roman" w:cs="Times New Roman" w:eastAsiaTheme="minorEastAsia"/>
                <w:szCs w:val="21"/>
              </w:rPr>
              <w:t>6.2.2不符合食品安全标准的食品的判断方法和标准</w:t>
            </w:r>
          </w:p>
          <w:p>
            <w:pPr>
              <w:rPr>
                <w:rFonts w:ascii="Times New Roman" w:hAnsi="Times New Roman" w:cs="Times New Roman" w:eastAsiaTheme="minorEastAsia"/>
                <w:color w:val="000000" w:themeColor="text1"/>
                <w:szCs w:val="21"/>
                <w14:textFill>
                  <w14:solidFill>
                    <w14:schemeClr w14:val="tx1"/>
                  </w14:solidFill>
                </w14:textFill>
              </w:rPr>
            </w:pPr>
            <w:r>
              <w:rPr>
                <w:rFonts w:ascii="Times New Roman" w:hAnsi="Times New Roman" w:cs="Times New Roman" w:eastAsiaTheme="minorEastAsia"/>
                <w:szCs w:val="21"/>
              </w:rPr>
              <w:t>6.2.3不符合食品安全标准的食品的原因分析方法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left w:val="single" w:color="auto" w:sz="4" w:space="0"/>
              <w:right w:val="single" w:color="auto" w:sz="4" w:space="0"/>
            </w:tcBorders>
          </w:tcPr>
          <w:p>
            <w:pPr>
              <w:rPr>
                <w:rFonts w:ascii="Times New Roman" w:hAnsi="Times New Roman" w:cs="Times New Roman" w:eastAsiaTheme="minorEastAsia"/>
                <w:color w:val="000000" w:themeColor="text1"/>
                <w:szCs w:val="21"/>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eastAsiaTheme="minorEastAsia"/>
                <w:color w:val="000000" w:themeColor="text1"/>
                <w:szCs w:val="21"/>
                <w14:textFill>
                  <w14:solidFill>
                    <w14:schemeClr w14:val="tx1"/>
                  </w14:solidFill>
                </w14:textFill>
              </w:rPr>
            </w:pPr>
            <w:r>
              <w:rPr>
                <w:rFonts w:ascii="Times New Roman" w:hAnsi="Times New Roman" w:cs="Times New Roman" w:eastAsiaTheme="minorEastAsia"/>
                <w:color w:val="000000" w:themeColor="text1"/>
                <w:szCs w:val="21"/>
                <w14:textFill>
                  <w14:solidFill>
                    <w14:schemeClr w14:val="tx1"/>
                  </w14:solidFill>
                </w14:textFill>
              </w:rPr>
              <w:t>6.3舆情应对</w:t>
            </w:r>
          </w:p>
        </w:tc>
        <w:tc>
          <w:tcPr>
            <w:tcW w:w="0" w:type="auto"/>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eastAsiaTheme="minorEastAsia"/>
                <w:szCs w:val="21"/>
              </w:rPr>
            </w:pPr>
            <w:r>
              <w:rPr>
                <w:rFonts w:ascii="Times New Roman" w:hAnsi="Times New Roman" w:cs="Times New Roman" w:eastAsiaTheme="minorEastAsia"/>
                <w:szCs w:val="21"/>
              </w:rPr>
              <w:t>6.3.1能参与舆情涉及产品的风险交流</w:t>
            </w:r>
          </w:p>
          <w:p>
            <w:pPr>
              <w:rPr>
                <w:rFonts w:ascii="Times New Roman" w:hAnsi="Times New Roman" w:cs="Times New Roman" w:eastAsiaTheme="minorEastAsia"/>
                <w:szCs w:val="21"/>
              </w:rPr>
            </w:pPr>
            <w:r>
              <w:rPr>
                <w:rFonts w:ascii="Times New Roman" w:hAnsi="Times New Roman" w:cs="Times New Roman" w:eastAsiaTheme="minorEastAsia"/>
                <w:szCs w:val="21"/>
              </w:rPr>
              <w:t>6.3.2能参与食品安全投诉的风险交流</w:t>
            </w:r>
          </w:p>
        </w:tc>
        <w:tc>
          <w:tcPr>
            <w:tcW w:w="0" w:type="auto"/>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eastAsiaTheme="minorEastAsia"/>
                <w:szCs w:val="21"/>
              </w:rPr>
            </w:pPr>
            <w:r>
              <w:rPr>
                <w:rFonts w:ascii="Times New Roman" w:hAnsi="Times New Roman" w:cs="Times New Roman" w:eastAsiaTheme="minorEastAsia"/>
                <w:szCs w:val="21"/>
              </w:rPr>
              <w:t>6.3.1食品污染与健康危害的知识</w:t>
            </w:r>
          </w:p>
          <w:p>
            <w:pPr>
              <w:rPr>
                <w:rFonts w:ascii="Times New Roman" w:hAnsi="Times New Roman" w:cs="Times New Roman" w:eastAsiaTheme="minorEastAsia"/>
                <w:szCs w:val="21"/>
              </w:rPr>
            </w:pPr>
            <w:r>
              <w:rPr>
                <w:rFonts w:ascii="Times New Roman" w:hAnsi="Times New Roman" w:cs="Times New Roman" w:eastAsiaTheme="minorEastAsia"/>
                <w:szCs w:val="21"/>
              </w:rPr>
              <w:t>6.3.2风险交流的组织方法</w:t>
            </w:r>
          </w:p>
        </w:tc>
      </w:tr>
    </w:tbl>
    <w:p>
      <w:pPr>
        <w:rPr>
          <w:rFonts w:ascii="Times New Roman" w:hAnsi="Times New Roman" w:cs="Times New Roman"/>
          <w:color w:val="000000" w:themeColor="text1"/>
          <w14:textFill>
            <w14:solidFill>
              <w14:schemeClr w14:val="tx1"/>
            </w14:solidFill>
          </w14:textFill>
        </w:rPr>
      </w:pPr>
    </w:p>
    <w:p>
      <w:pPr>
        <w:widowControl/>
        <w:jc w:val="left"/>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br w:type="page"/>
      </w:r>
    </w:p>
    <w:p>
      <w:pPr>
        <w:spacing w:line="360" w:lineRule="exact"/>
        <w:rPr>
          <w:rFonts w:ascii="Times New Roman" w:hAnsi="Times New Roman" w:eastAsia="黑体" w:cs="Times New Roman"/>
          <w:color w:val="000000" w:themeColor="text1"/>
          <w:sz w:val="24"/>
          <w14:textFill>
            <w14:solidFill>
              <w14:schemeClr w14:val="tx1"/>
            </w14:solidFill>
          </w14:textFill>
        </w:rPr>
      </w:pPr>
      <w:r>
        <w:rPr>
          <w:rFonts w:ascii="Times New Roman" w:hAnsi="Times New Roman" w:eastAsia="黑体" w:cs="Times New Roman"/>
          <w:color w:val="000000" w:themeColor="text1"/>
          <w:sz w:val="24"/>
          <w14:textFill>
            <w14:solidFill>
              <w14:schemeClr w14:val="tx1"/>
            </w14:solidFill>
          </w14:textFill>
        </w:rPr>
        <w:t>3.4  二级/技师</w:t>
      </w:r>
    </w:p>
    <w:tbl>
      <w:tblPr>
        <w:tblStyle w:val="2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0"/>
        <w:gridCol w:w="1120"/>
        <w:gridCol w:w="3076"/>
        <w:gridCol w:w="33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eastAsiaTheme="minorEastAsia"/>
                <w:color w:val="000000" w:themeColor="text1"/>
                <w:szCs w:val="21"/>
                <w14:textFill>
                  <w14:solidFill>
                    <w14:schemeClr w14:val="tx1"/>
                  </w14:solidFill>
                </w14:textFill>
              </w:rPr>
            </w:pPr>
            <w:r>
              <w:rPr>
                <w:rFonts w:ascii="Times New Roman" w:hAnsi="Times New Roman" w:cs="Times New Roman" w:eastAsiaTheme="minorEastAsia"/>
                <w:color w:val="000000" w:themeColor="text1"/>
                <w:szCs w:val="21"/>
                <w14:textFill>
                  <w14:solidFill>
                    <w14:schemeClr w14:val="tx1"/>
                  </w14:solidFill>
                </w14:textFill>
              </w:rPr>
              <w:t>职业</w:t>
            </w:r>
          </w:p>
          <w:p>
            <w:pPr>
              <w:jc w:val="center"/>
              <w:rPr>
                <w:rFonts w:ascii="Times New Roman" w:hAnsi="Times New Roman" w:cs="Times New Roman" w:eastAsiaTheme="minorEastAsia"/>
                <w:color w:val="000000" w:themeColor="text1"/>
                <w:szCs w:val="21"/>
                <w14:textFill>
                  <w14:solidFill>
                    <w14:schemeClr w14:val="tx1"/>
                  </w14:solidFill>
                </w14:textFill>
              </w:rPr>
            </w:pPr>
            <w:r>
              <w:rPr>
                <w:rFonts w:ascii="Times New Roman" w:hAnsi="Times New Roman" w:cs="Times New Roman" w:eastAsiaTheme="minorEastAsia"/>
                <w:color w:val="000000" w:themeColor="text1"/>
                <w:szCs w:val="21"/>
                <w14:textFill>
                  <w14:solidFill>
                    <w14:schemeClr w14:val="tx1"/>
                  </w14:solidFill>
                </w14:textFill>
              </w:rPr>
              <w:t>功能</w:t>
            </w:r>
          </w:p>
        </w:tc>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eastAsiaTheme="minorEastAsia"/>
                <w:color w:val="000000" w:themeColor="text1"/>
                <w:szCs w:val="21"/>
                <w14:textFill>
                  <w14:solidFill>
                    <w14:schemeClr w14:val="tx1"/>
                  </w14:solidFill>
                </w14:textFill>
              </w:rPr>
            </w:pPr>
            <w:r>
              <w:rPr>
                <w:rFonts w:ascii="Times New Roman" w:hAnsi="Times New Roman" w:cs="Times New Roman" w:eastAsiaTheme="minorEastAsia"/>
                <w:color w:val="000000" w:themeColor="text1"/>
                <w:szCs w:val="21"/>
                <w14:textFill>
                  <w14:solidFill>
                    <w14:schemeClr w14:val="tx1"/>
                  </w14:solidFill>
                </w14:textFill>
              </w:rPr>
              <w:t>工作内容</w:t>
            </w:r>
          </w:p>
        </w:tc>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eastAsiaTheme="minorEastAsia"/>
                <w:color w:val="000000" w:themeColor="text1"/>
                <w:szCs w:val="21"/>
                <w14:textFill>
                  <w14:solidFill>
                    <w14:schemeClr w14:val="tx1"/>
                  </w14:solidFill>
                </w14:textFill>
              </w:rPr>
            </w:pPr>
            <w:r>
              <w:rPr>
                <w:rFonts w:ascii="Times New Roman" w:hAnsi="Times New Roman" w:cs="Times New Roman" w:eastAsiaTheme="minorEastAsia"/>
                <w:color w:val="000000" w:themeColor="text1"/>
                <w:szCs w:val="21"/>
                <w14:textFill>
                  <w14:solidFill>
                    <w14:schemeClr w14:val="tx1"/>
                  </w14:solidFill>
                </w14:textFill>
              </w:rPr>
              <w:t>技能要求</w:t>
            </w:r>
          </w:p>
        </w:tc>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eastAsiaTheme="minorEastAsia"/>
                <w:color w:val="000000" w:themeColor="text1"/>
                <w:szCs w:val="21"/>
                <w14:textFill>
                  <w14:solidFill>
                    <w14:schemeClr w14:val="tx1"/>
                  </w14:solidFill>
                </w14:textFill>
              </w:rPr>
            </w:pPr>
            <w:r>
              <w:rPr>
                <w:rFonts w:ascii="Times New Roman" w:hAnsi="Times New Roman" w:cs="Times New Roman" w:eastAsiaTheme="minorEastAsia"/>
                <w:color w:val="000000" w:themeColor="text1"/>
                <w:szCs w:val="21"/>
                <w14:textFill>
                  <w14:solidFill>
                    <w14:schemeClr w14:val="tx1"/>
                  </w14:solidFill>
                </w14:textFill>
              </w:rPr>
              <w:t>相关知识要求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restart"/>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eastAsiaTheme="minorEastAsia"/>
                <w:color w:val="000000" w:themeColor="text1"/>
                <w:szCs w:val="21"/>
                <w14:textFill>
                  <w14:solidFill>
                    <w14:schemeClr w14:val="tx1"/>
                  </w14:solidFill>
                </w14:textFill>
              </w:rPr>
            </w:pPr>
            <w:r>
              <w:rPr>
                <w:rFonts w:ascii="Times New Roman" w:hAnsi="Times New Roman" w:cs="Times New Roman" w:eastAsiaTheme="minorEastAsia"/>
                <w:color w:val="000000" w:themeColor="text1"/>
                <w:szCs w:val="21"/>
                <w14:textFill>
                  <w14:solidFill>
                    <w14:schemeClr w14:val="tx1"/>
                  </w14:solidFill>
                </w14:textFill>
              </w:rPr>
              <w:t>1人员管理</w:t>
            </w:r>
          </w:p>
        </w:tc>
        <w:tc>
          <w:tcPr>
            <w:tcW w:w="0" w:type="auto"/>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eastAsiaTheme="minorEastAsia"/>
                <w:color w:val="000000" w:themeColor="text1"/>
                <w:szCs w:val="21"/>
                <w14:textFill>
                  <w14:solidFill>
                    <w14:schemeClr w14:val="tx1"/>
                  </w14:solidFill>
                </w14:textFill>
              </w:rPr>
            </w:pPr>
            <w:r>
              <w:rPr>
                <w:rFonts w:ascii="Times New Roman" w:hAnsi="Times New Roman" w:cs="Times New Roman" w:eastAsiaTheme="minorEastAsia"/>
                <w:color w:val="000000" w:themeColor="text1"/>
                <w:szCs w:val="21"/>
                <w14:textFill>
                  <w14:solidFill>
                    <w14:schemeClr w14:val="tx1"/>
                  </w14:solidFill>
                </w14:textFill>
              </w:rPr>
              <w:t>1.1健康管理</w:t>
            </w:r>
          </w:p>
        </w:tc>
        <w:tc>
          <w:tcPr>
            <w:tcW w:w="0" w:type="auto"/>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eastAsiaTheme="minorEastAsia"/>
                <w:szCs w:val="21"/>
              </w:rPr>
            </w:pPr>
            <w:r>
              <w:rPr>
                <w:rFonts w:ascii="Times New Roman" w:hAnsi="Times New Roman" w:cs="Times New Roman" w:eastAsiaTheme="minorEastAsia"/>
                <w:szCs w:val="21"/>
              </w:rPr>
              <w:t>1.1.1能组织编制从业人员健康状况管理规范</w:t>
            </w:r>
          </w:p>
          <w:p>
            <w:pPr>
              <w:rPr>
                <w:rFonts w:ascii="Times New Roman" w:hAnsi="Times New Roman" w:cs="Times New Roman" w:eastAsiaTheme="minorEastAsia"/>
                <w:color w:val="000000" w:themeColor="text1"/>
                <w:szCs w:val="21"/>
                <w14:textFill>
                  <w14:solidFill>
                    <w14:schemeClr w14:val="tx1"/>
                  </w14:solidFill>
                </w14:textFill>
              </w:rPr>
            </w:pPr>
            <w:r>
              <w:rPr>
                <w:rFonts w:ascii="Times New Roman" w:hAnsi="Times New Roman" w:cs="Times New Roman" w:eastAsiaTheme="minorEastAsia"/>
                <w:szCs w:val="21"/>
              </w:rPr>
              <w:t>1.1.2能组织编制从业人员健康的档案管理规范</w:t>
            </w:r>
          </w:p>
        </w:tc>
        <w:tc>
          <w:tcPr>
            <w:tcW w:w="0" w:type="auto"/>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eastAsiaTheme="minorEastAsia"/>
                <w:szCs w:val="21"/>
              </w:rPr>
            </w:pPr>
            <w:r>
              <w:rPr>
                <w:rFonts w:ascii="Times New Roman" w:hAnsi="Times New Roman" w:cs="Times New Roman" w:eastAsiaTheme="minorEastAsia"/>
                <w:szCs w:val="21"/>
              </w:rPr>
              <w:t>1.1.1从业人员健康状况对食品安全的影响和控制的知识</w:t>
            </w:r>
          </w:p>
          <w:p>
            <w:pPr>
              <w:rPr>
                <w:rFonts w:ascii="Times New Roman" w:hAnsi="Times New Roman" w:cs="Times New Roman" w:eastAsiaTheme="minorEastAsia"/>
                <w:color w:val="000000" w:themeColor="text1"/>
                <w:szCs w:val="21"/>
                <w14:textFill>
                  <w14:solidFill>
                    <w14:schemeClr w14:val="tx1"/>
                  </w14:solidFill>
                </w14:textFill>
              </w:rPr>
            </w:pPr>
            <w:r>
              <w:rPr>
                <w:rFonts w:ascii="Times New Roman" w:hAnsi="Times New Roman" w:cs="Times New Roman" w:eastAsiaTheme="minorEastAsia"/>
                <w:szCs w:val="21"/>
              </w:rPr>
              <w:t>1.1.2档案管理的知识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s="Times New Roman" w:eastAsiaTheme="minorEastAsia"/>
                <w:color w:val="000000" w:themeColor="text1"/>
                <w:szCs w:val="21"/>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eastAsiaTheme="minorEastAsia"/>
                <w:color w:val="000000" w:themeColor="text1"/>
                <w:szCs w:val="21"/>
                <w14:textFill>
                  <w14:solidFill>
                    <w14:schemeClr w14:val="tx1"/>
                  </w14:solidFill>
                </w14:textFill>
              </w:rPr>
            </w:pPr>
            <w:r>
              <w:rPr>
                <w:rFonts w:ascii="Times New Roman" w:hAnsi="Times New Roman" w:cs="Times New Roman" w:eastAsiaTheme="minorEastAsia"/>
                <w:color w:val="000000" w:themeColor="text1"/>
                <w:szCs w:val="21"/>
                <w14:textFill>
                  <w14:solidFill>
                    <w14:schemeClr w14:val="tx1"/>
                  </w14:solidFill>
                </w14:textFill>
              </w:rPr>
              <w:t>1.2行为管理</w:t>
            </w:r>
          </w:p>
        </w:tc>
        <w:tc>
          <w:tcPr>
            <w:tcW w:w="0" w:type="auto"/>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eastAsiaTheme="minorEastAsia"/>
                <w:szCs w:val="21"/>
              </w:rPr>
            </w:pPr>
            <w:r>
              <w:rPr>
                <w:rFonts w:ascii="Times New Roman" w:hAnsi="Times New Roman" w:cs="Times New Roman" w:eastAsiaTheme="minorEastAsia"/>
                <w:szCs w:val="21"/>
              </w:rPr>
              <w:t>1.2.1能组织编制从业人员工作服(帽)的卫生规范</w:t>
            </w:r>
          </w:p>
          <w:p>
            <w:pPr>
              <w:rPr>
                <w:rFonts w:ascii="Times New Roman" w:hAnsi="Times New Roman" w:cs="Times New Roman" w:eastAsiaTheme="minorEastAsia"/>
                <w:szCs w:val="21"/>
              </w:rPr>
            </w:pPr>
            <w:r>
              <w:rPr>
                <w:rFonts w:ascii="Times New Roman" w:hAnsi="Times New Roman" w:cs="Times New Roman" w:eastAsiaTheme="minorEastAsia"/>
                <w:szCs w:val="21"/>
              </w:rPr>
              <w:t>1.2.2能组织编制从业人员手部清洁消毒等个人卫生规范</w:t>
            </w:r>
          </w:p>
          <w:p>
            <w:pPr>
              <w:rPr>
                <w:rFonts w:ascii="Times New Roman" w:hAnsi="Times New Roman" w:cs="Times New Roman" w:eastAsiaTheme="minorEastAsia"/>
                <w:color w:val="000000" w:themeColor="text1"/>
                <w:szCs w:val="21"/>
                <w14:textFill>
                  <w14:solidFill>
                    <w14:schemeClr w14:val="tx1"/>
                  </w14:solidFill>
                </w14:textFill>
              </w:rPr>
            </w:pPr>
            <w:r>
              <w:rPr>
                <w:rFonts w:ascii="Times New Roman" w:hAnsi="Times New Roman" w:cs="Times New Roman" w:eastAsiaTheme="minorEastAsia"/>
                <w:szCs w:val="21"/>
              </w:rPr>
              <w:t>1.2.3能组织编制从业人员食品安全防护的卫生规范</w:t>
            </w:r>
          </w:p>
        </w:tc>
        <w:tc>
          <w:tcPr>
            <w:tcW w:w="0" w:type="auto"/>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eastAsiaTheme="minorEastAsia"/>
                <w:szCs w:val="21"/>
              </w:rPr>
            </w:pPr>
            <w:r>
              <w:rPr>
                <w:rFonts w:ascii="Times New Roman" w:hAnsi="Times New Roman" w:cs="Times New Roman" w:eastAsiaTheme="minorEastAsia"/>
                <w:szCs w:val="21"/>
              </w:rPr>
              <w:t>1.2.1 从业人员着装对食品安全的影响及控制的知识</w:t>
            </w:r>
          </w:p>
          <w:p>
            <w:pPr>
              <w:rPr>
                <w:rFonts w:ascii="Times New Roman" w:hAnsi="Times New Roman" w:cs="Times New Roman" w:eastAsiaTheme="minorEastAsia"/>
                <w:szCs w:val="21"/>
              </w:rPr>
            </w:pPr>
            <w:r>
              <w:rPr>
                <w:rFonts w:ascii="Times New Roman" w:hAnsi="Times New Roman" w:cs="Times New Roman" w:eastAsiaTheme="minorEastAsia"/>
                <w:szCs w:val="21"/>
              </w:rPr>
              <w:t>1.2.2 从业人员手部卫生等个人卫生对食品安全的影响及控制的知识</w:t>
            </w:r>
          </w:p>
          <w:p>
            <w:pPr>
              <w:rPr>
                <w:rFonts w:ascii="Times New Roman" w:hAnsi="Times New Roman" w:cs="Times New Roman" w:eastAsiaTheme="minorEastAsia"/>
                <w:color w:val="000000" w:themeColor="text1"/>
                <w:szCs w:val="21"/>
                <w14:textFill>
                  <w14:solidFill>
                    <w14:schemeClr w14:val="tx1"/>
                  </w14:solidFill>
                </w14:textFill>
              </w:rPr>
            </w:pPr>
            <w:r>
              <w:rPr>
                <w:rFonts w:ascii="Times New Roman" w:hAnsi="Times New Roman" w:cs="Times New Roman" w:eastAsiaTheme="minorEastAsia"/>
                <w:szCs w:val="21"/>
              </w:rPr>
              <w:t>1.2.3 从业人员食品安全防护对食品安全的影响及控制的知识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s="Times New Roman" w:eastAsiaTheme="minorEastAsia"/>
                <w:color w:val="000000" w:themeColor="text1"/>
                <w:szCs w:val="21"/>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eastAsiaTheme="minorEastAsia"/>
                <w:color w:val="000000" w:themeColor="text1"/>
                <w:szCs w:val="21"/>
                <w14:textFill>
                  <w14:solidFill>
                    <w14:schemeClr w14:val="tx1"/>
                  </w14:solidFill>
                </w14:textFill>
              </w:rPr>
            </w:pPr>
            <w:r>
              <w:rPr>
                <w:rFonts w:ascii="Times New Roman" w:hAnsi="Times New Roman" w:cs="Times New Roman" w:eastAsiaTheme="minorEastAsia"/>
                <w:color w:val="000000" w:themeColor="text1"/>
                <w:szCs w:val="21"/>
                <w14:textFill>
                  <w14:solidFill>
                    <w14:schemeClr w14:val="tx1"/>
                  </w14:solidFill>
                </w14:textFill>
              </w:rPr>
              <w:t>1.3培训组织与指导</w:t>
            </w:r>
          </w:p>
        </w:tc>
        <w:tc>
          <w:tcPr>
            <w:tcW w:w="0" w:type="auto"/>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eastAsiaTheme="minorEastAsia"/>
                <w:szCs w:val="21"/>
              </w:rPr>
            </w:pPr>
            <w:r>
              <w:rPr>
                <w:rFonts w:ascii="Times New Roman" w:hAnsi="Times New Roman" w:cs="Times New Roman" w:eastAsiaTheme="minorEastAsia"/>
                <w:szCs w:val="21"/>
              </w:rPr>
              <w:t>1.3.1能培训高级及以下级别食品安全管理师</w:t>
            </w:r>
          </w:p>
          <w:p>
            <w:pPr>
              <w:rPr>
                <w:rFonts w:ascii="Times New Roman" w:hAnsi="Times New Roman" w:cs="Times New Roman" w:eastAsiaTheme="minorEastAsia"/>
                <w:szCs w:val="21"/>
              </w:rPr>
            </w:pPr>
            <w:r>
              <w:rPr>
                <w:rFonts w:ascii="Times New Roman" w:hAnsi="Times New Roman" w:cs="Times New Roman" w:eastAsiaTheme="minorEastAsia"/>
                <w:szCs w:val="21"/>
              </w:rPr>
              <w:t>1.3.2 能指导高级食品安全管理师编制食品安全管理制度</w:t>
            </w:r>
          </w:p>
          <w:p>
            <w:pPr>
              <w:rPr>
                <w:rFonts w:ascii="Times New Roman" w:hAnsi="Times New Roman" w:cs="Times New Roman" w:eastAsiaTheme="minorEastAsia"/>
                <w:color w:val="000000" w:themeColor="text1"/>
                <w:szCs w:val="21"/>
                <w14:textFill>
                  <w14:solidFill>
                    <w14:schemeClr w14:val="tx1"/>
                  </w14:solidFill>
                </w14:textFill>
              </w:rPr>
            </w:pPr>
            <w:r>
              <w:rPr>
                <w:rFonts w:ascii="Times New Roman" w:hAnsi="Times New Roman" w:cs="Times New Roman" w:eastAsiaTheme="minorEastAsia"/>
                <w:szCs w:val="21"/>
              </w:rPr>
              <w:t>1.3.3 能编制食品安全的培训课件</w:t>
            </w:r>
          </w:p>
        </w:tc>
        <w:tc>
          <w:tcPr>
            <w:tcW w:w="0" w:type="auto"/>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eastAsiaTheme="minorEastAsia"/>
                <w:szCs w:val="21"/>
              </w:rPr>
            </w:pPr>
            <w:r>
              <w:rPr>
                <w:rFonts w:ascii="Times New Roman" w:hAnsi="Times New Roman" w:cs="Times New Roman" w:eastAsiaTheme="minorEastAsia"/>
                <w:szCs w:val="21"/>
              </w:rPr>
              <w:t>1.3.1食品安全管理制度和操作规范</w:t>
            </w:r>
          </w:p>
          <w:p>
            <w:pPr>
              <w:rPr>
                <w:rFonts w:ascii="Times New Roman" w:hAnsi="Times New Roman" w:cs="Times New Roman" w:eastAsiaTheme="minorEastAsia"/>
                <w:color w:val="000000" w:themeColor="text1"/>
                <w:szCs w:val="21"/>
                <w14:textFill>
                  <w14:solidFill>
                    <w14:schemeClr w14:val="tx1"/>
                  </w14:solidFill>
                </w14:textFill>
              </w:rPr>
            </w:pPr>
            <w:r>
              <w:rPr>
                <w:rFonts w:ascii="Times New Roman" w:hAnsi="Times New Roman" w:cs="Times New Roman" w:eastAsiaTheme="minorEastAsia"/>
                <w:szCs w:val="21"/>
              </w:rPr>
              <w:t>1.3.2编制培训课件和教案的知识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restart"/>
            <w:tcBorders>
              <w:top w:val="single" w:color="auto" w:sz="4" w:space="0"/>
              <w:left w:val="single" w:color="auto" w:sz="4" w:space="0"/>
              <w:right w:val="single" w:color="auto" w:sz="4" w:space="0"/>
            </w:tcBorders>
          </w:tcPr>
          <w:p>
            <w:pPr>
              <w:rPr>
                <w:rFonts w:ascii="Times New Roman" w:hAnsi="Times New Roman" w:cs="Times New Roman" w:eastAsiaTheme="minorEastAsia"/>
                <w:color w:val="000000" w:themeColor="text1"/>
                <w:szCs w:val="21"/>
                <w14:textFill>
                  <w14:solidFill>
                    <w14:schemeClr w14:val="tx1"/>
                  </w14:solidFill>
                </w14:textFill>
              </w:rPr>
            </w:pPr>
            <w:r>
              <w:rPr>
                <w:rFonts w:ascii="Times New Roman" w:hAnsi="Times New Roman" w:cs="Times New Roman" w:eastAsiaTheme="minorEastAsia"/>
                <w:color w:val="000000" w:themeColor="text1"/>
                <w:szCs w:val="21"/>
                <w14:textFill>
                  <w14:solidFill>
                    <w14:schemeClr w14:val="tx1"/>
                  </w14:solidFill>
                </w14:textFill>
              </w:rPr>
              <w:t>2环境管理</w:t>
            </w:r>
          </w:p>
        </w:tc>
        <w:tc>
          <w:tcPr>
            <w:tcW w:w="0" w:type="auto"/>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eastAsiaTheme="minorEastAsia"/>
                <w:color w:val="000000" w:themeColor="text1"/>
                <w:szCs w:val="21"/>
                <w14:textFill>
                  <w14:solidFill>
                    <w14:schemeClr w14:val="tx1"/>
                  </w14:solidFill>
                </w14:textFill>
              </w:rPr>
            </w:pPr>
            <w:r>
              <w:rPr>
                <w:rFonts w:ascii="Times New Roman" w:hAnsi="Times New Roman" w:cs="Times New Roman" w:eastAsiaTheme="minorEastAsia"/>
                <w:color w:val="000000" w:themeColor="text1"/>
                <w:szCs w:val="21"/>
                <w14:textFill>
                  <w14:solidFill>
                    <w14:schemeClr w14:val="tx1"/>
                  </w14:solidFill>
                </w14:textFill>
              </w:rPr>
              <w:t>2.1场所管理</w:t>
            </w:r>
          </w:p>
        </w:tc>
        <w:tc>
          <w:tcPr>
            <w:tcW w:w="0" w:type="auto"/>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eastAsiaTheme="minorEastAsia"/>
                <w:color w:val="000000"/>
                <w:szCs w:val="21"/>
              </w:rPr>
            </w:pPr>
            <w:r>
              <w:rPr>
                <w:rFonts w:ascii="Times New Roman" w:hAnsi="Times New Roman" w:cs="Times New Roman" w:eastAsiaTheme="minorEastAsia"/>
                <w:color w:val="000000"/>
                <w:szCs w:val="21"/>
              </w:rPr>
              <w:t>2.1.1能组织编制生产经营场所清洁及消毒的操作规范</w:t>
            </w:r>
          </w:p>
          <w:p>
            <w:pPr>
              <w:rPr>
                <w:rFonts w:ascii="Times New Roman" w:hAnsi="Times New Roman" w:cs="Times New Roman" w:eastAsiaTheme="minorEastAsia"/>
                <w:color w:val="000000"/>
                <w:szCs w:val="21"/>
              </w:rPr>
            </w:pPr>
            <w:r>
              <w:rPr>
                <w:rFonts w:ascii="Times New Roman" w:hAnsi="Times New Roman" w:cs="Times New Roman" w:eastAsiaTheme="minorEastAsia"/>
                <w:color w:val="000000"/>
                <w:szCs w:val="21"/>
              </w:rPr>
              <w:t>2.1.2能开展清洁及消毒效果的评估</w:t>
            </w:r>
          </w:p>
          <w:p>
            <w:pPr>
              <w:rPr>
                <w:rFonts w:ascii="Times New Roman" w:hAnsi="Times New Roman" w:cs="Times New Roman" w:eastAsiaTheme="minorEastAsia"/>
                <w:color w:val="000000" w:themeColor="text1"/>
                <w:szCs w:val="21"/>
                <w14:textFill>
                  <w14:solidFill>
                    <w14:schemeClr w14:val="tx1"/>
                  </w14:solidFill>
                </w14:textFill>
              </w:rPr>
            </w:pPr>
            <w:r>
              <w:rPr>
                <w:rFonts w:ascii="Times New Roman" w:hAnsi="Times New Roman" w:cs="Times New Roman" w:eastAsiaTheme="minorEastAsia"/>
                <w:color w:val="000000"/>
                <w:szCs w:val="21"/>
              </w:rPr>
              <w:t>2.1.3能组织编制生产经营场所废弃物处理的操作规范</w:t>
            </w:r>
          </w:p>
        </w:tc>
        <w:tc>
          <w:tcPr>
            <w:tcW w:w="0" w:type="auto"/>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eastAsiaTheme="minorEastAsia"/>
                <w:color w:val="000000"/>
                <w:szCs w:val="21"/>
              </w:rPr>
            </w:pPr>
            <w:r>
              <w:rPr>
                <w:rFonts w:ascii="Times New Roman" w:hAnsi="Times New Roman" w:cs="Times New Roman" w:eastAsiaTheme="minorEastAsia"/>
                <w:color w:val="000000"/>
                <w:szCs w:val="21"/>
              </w:rPr>
              <w:t>2.1.1食品生产经营场所卫生状况对食品安全的影响和控制的知识</w:t>
            </w:r>
          </w:p>
          <w:p>
            <w:pPr>
              <w:rPr>
                <w:rFonts w:ascii="Times New Roman" w:hAnsi="Times New Roman" w:cs="Times New Roman" w:eastAsiaTheme="minorEastAsia"/>
                <w:color w:val="000000"/>
                <w:szCs w:val="21"/>
              </w:rPr>
            </w:pPr>
            <w:r>
              <w:rPr>
                <w:rFonts w:ascii="Times New Roman" w:hAnsi="Times New Roman" w:cs="Times New Roman" w:eastAsiaTheme="minorEastAsia"/>
                <w:bCs/>
                <w:color w:val="000000"/>
                <w:szCs w:val="21"/>
              </w:rPr>
              <w:t>2.1.2清洁、消毒效果的测定方法</w:t>
            </w:r>
          </w:p>
          <w:p>
            <w:pPr>
              <w:rPr>
                <w:rFonts w:ascii="Times New Roman" w:hAnsi="Times New Roman" w:cs="Times New Roman" w:eastAsiaTheme="minorEastAsia"/>
                <w:color w:val="000000" w:themeColor="text1"/>
                <w:szCs w:val="21"/>
                <w14:textFill>
                  <w14:solidFill>
                    <w14:schemeClr w14:val="tx1"/>
                  </w14:solidFill>
                </w14:textFill>
              </w:rPr>
            </w:pPr>
            <w:r>
              <w:rPr>
                <w:rFonts w:ascii="Times New Roman" w:hAnsi="Times New Roman" w:cs="Times New Roman" w:eastAsiaTheme="minorEastAsia"/>
                <w:color w:val="000000"/>
                <w:szCs w:val="21"/>
              </w:rPr>
              <w:t>2.1.3生产经营场所废弃物对食品安全的影响和控制的知识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tcBorders>
              <w:left w:val="single" w:color="auto" w:sz="4" w:space="0"/>
              <w:right w:val="single" w:color="auto" w:sz="4" w:space="0"/>
            </w:tcBorders>
          </w:tcPr>
          <w:p>
            <w:pPr>
              <w:rPr>
                <w:rFonts w:ascii="Times New Roman" w:hAnsi="Times New Roman" w:cs="Times New Roman" w:eastAsiaTheme="minorEastAsia"/>
                <w:color w:val="000000" w:themeColor="text1"/>
                <w:szCs w:val="21"/>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eastAsiaTheme="minorEastAsia"/>
                <w:color w:val="000000" w:themeColor="text1"/>
                <w:szCs w:val="21"/>
                <w14:textFill>
                  <w14:solidFill>
                    <w14:schemeClr w14:val="tx1"/>
                  </w14:solidFill>
                </w14:textFill>
              </w:rPr>
            </w:pPr>
            <w:r>
              <w:rPr>
                <w:rFonts w:ascii="Times New Roman" w:hAnsi="Times New Roman" w:cs="Times New Roman" w:eastAsiaTheme="minorEastAsia"/>
                <w:color w:val="000000" w:themeColor="text1"/>
                <w:szCs w:val="21"/>
                <w14:textFill>
                  <w14:solidFill>
                    <w14:schemeClr w14:val="tx1"/>
                  </w14:solidFill>
                </w14:textFill>
              </w:rPr>
              <w:t>2.2病媒生物防治管理</w:t>
            </w:r>
          </w:p>
        </w:tc>
        <w:tc>
          <w:tcPr>
            <w:tcW w:w="0" w:type="auto"/>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eastAsiaTheme="minorEastAsia"/>
                <w:color w:val="000000"/>
                <w:szCs w:val="21"/>
              </w:rPr>
            </w:pPr>
            <w:r>
              <w:rPr>
                <w:rFonts w:ascii="Times New Roman" w:hAnsi="Times New Roman" w:cs="Times New Roman" w:eastAsiaTheme="minorEastAsia"/>
                <w:color w:val="000000"/>
                <w:szCs w:val="21"/>
              </w:rPr>
              <w:t>2.2.1能组织编制病媒生物防治方案</w:t>
            </w:r>
          </w:p>
          <w:p>
            <w:pPr>
              <w:jc w:val="left"/>
              <w:rPr>
                <w:rFonts w:ascii="Times New Roman" w:hAnsi="Times New Roman" w:cs="Times New Roman" w:eastAsiaTheme="minorEastAsia"/>
                <w:color w:val="000000" w:themeColor="text1"/>
                <w:szCs w:val="21"/>
                <w14:textFill>
                  <w14:solidFill>
                    <w14:schemeClr w14:val="tx1"/>
                  </w14:solidFill>
                </w14:textFill>
              </w:rPr>
            </w:pPr>
            <w:r>
              <w:rPr>
                <w:rFonts w:ascii="Times New Roman" w:hAnsi="Times New Roman" w:cs="Times New Roman" w:eastAsiaTheme="minorEastAsia"/>
                <w:color w:val="000000"/>
                <w:szCs w:val="21"/>
              </w:rPr>
              <w:t>2.2.2能组织编制病媒生物防治过程的食品安全防护规范</w:t>
            </w:r>
          </w:p>
        </w:tc>
        <w:tc>
          <w:tcPr>
            <w:tcW w:w="0" w:type="auto"/>
            <w:tcBorders>
              <w:top w:val="single" w:color="auto" w:sz="4" w:space="0"/>
              <w:left w:val="single" w:color="auto" w:sz="4" w:space="0"/>
              <w:bottom w:val="single" w:color="auto" w:sz="4" w:space="0"/>
              <w:right w:val="single" w:color="auto" w:sz="4" w:space="0"/>
            </w:tcBorders>
          </w:tcPr>
          <w:p>
            <w:pPr>
              <w:jc w:val="left"/>
              <w:rPr>
                <w:rFonts w:ascii="Times New Roman" w:hAnsi="Times New Roman" w:cs="Times New Roman" w:eastAsiaTheme="minorEastAsia"/>
                <w:color w:val="000000"/>
                <w:szCs w:val="21"/>
              </w:rPr>
            </w:pPr>
            <w:r>
              <w:rPr>
                <w:rFonts w:ascii="Times New Roman" w:hAnsi="Times New Roman" w:cs="Times New Roman" w:eastAsiaTheme="minorEastAsia"/>
                <w:color w:val="000000"/>
                <w:szCs w:val="21"/>
              </w:rPr>
              <w:t>2.2.1病媒生物对食品安全的影响和控制的知识</w:t>
            </w:r>
          </w:p>
          <w:p>
            <w:pPr>
              <w:jc w:val="left"/>
              <w:rPr>
                <w:rFonts w:ascii="Times New Roman" w:hAnsi="Times New Roman" w:cs="Times New Roman" w:eastAsiaTheme="minorEastAsia"/>
                <w:color w:val="000000"/>
                <w:szCs w:val="21"/>
              </w:rPr>
            </w:pPr>
            <w:r>
              <w:rPr>
                <w:rFonts w:ascii="Times New Roman" w:hAnsi="Times New Roman" w:cs="Times New Roman" w:eastAsiaTheme="minorEastAsia"/>
                <w:color w:val="000000"/>
                <w:szCs w:val="21"/>
              </w:rPr>
              <w:t>2.2.2病媒生物常见防治方法</w:t>
            </w:r>
          </w:p>
          <w:p>
            <w:pPr>
              <w:rPr>
                <w:rFonts w:ascii="Times New Roman" w:hAnsi="Times New Roman" w:cs="Times New Roman" w:eastAsiaTheme="minorEastAsia"/>
                <w:color w:val="000000" w:themeColor="text1"/>
                <w:szCs w:val="21"/>
                <w14:textFill>
                  <w14:solidFill>
                    <w14:schemeClr w14:val="tx1"/>
                  </w14:solidFill>
                </w14:textFill>
              </w:rPr>
            </w:pPr>
            <w:r>
              <w:rPr>
                <w:rFonts w:ascii="Times New Roman" w:hAnsi="Times New Roman" w:cs="Times New Roman" w:eastAsiaTheme="minorEastAsia"/>
                <w:color w:val="000000"/>
                <w:szCs w:val="21"/>
              </w:rPr>
              <w:t>2.2.3病媒生物防治化学品毒性及防护知识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restart"/>
            <w:tcBorders>
              <w:top w:val="single" w:color="auto" w:sz="4" w:space="0"/>
              <w:left w:val="single" w:color="auto" w:sz="4" w:space="0"/>
              <w:right w:val="single" w:color="auto" w:sz="4" w:space="0"/>
            </w:tcBorders>
          </w:tcPr>
          <w:p>
            <w:pPr>
              <w:rPr>
                <w:rFonts w:ascii="Times New Roman" w:hAnsi="Times New Roman" w:cs="Times New Roman" w:eastAsiaTheme="minorEastAsia"/>
                <w:color w:val="000000" w:themeColor="text1"/>
                <w:szCs w:val="21"/>
                <w14:textFill>
                  <w14:solidFill>
                    <w14:schemeClr w14:val="tx1"/>
                  </w14:solidFill>
                </w14:textFill>
              </w:rPr>
            </w:pPr>
            <w:r>
              <w:rPr>
                <w:rFonts w:ascii="Times New Roman" w:hAnsi="Times New Roman" w:cs="Times New Roman" w:eastAsiaTheme="minorEastAsia"/>
                <w:color w:val="000000" w:themeColor="text1"/>
                <w:szCs w:val="21"/>
                <w14:textFill>
                  <w14:solidFill>
                    <w14:schemeClr w14:val="tx1"/>
                  </w14:solidFill>
                </w14:textFill>
              </w:rPr>
              <w:t>3.采购和验收管理</w:t>
            </w:r>
          </w:p>
        </w:tc>
        <w:tc>
          <w:tcPr>
            <w:tcW w:w="0" w:type="auto"/>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eastAsiaTheme="minorEastAsia"/>
                <w:color w:val="000000" w:themeColor="text1"/>
                <w:szCs w:val="21"/>
                <w14:textFill>
                  <w14:solidFill>
                    <w14:schemeClr w14:val="tx1"/>
                  </w14:solidFill>
                </w14:textFill>
              </w:rPr>
            </w:pPr>
            <w:r>
              <w:rPr>
                <w:rFonts w:ascii="Times New Roman" w:hAnsi="Times New Roman" w:cs="Times New Roman" w:eastAsiaTheme="minorEastAsia"/>
                <w:color w:val="000000" w:themeColor="text1"/>
                <w:szCs w:val="21"/>
                <w14:textFill>
                  <w14:solidFill>
                    <w14:schemeClr w14:val="tx1"/>
                  </w14:solidFill>
                </w14:textFill>
              </w:rPr>
              <w:t>3.1采购管理</w:t>
            </w:r>
          </w:p>
        </w:tc>
        <w:tc>
          <w:tcPr>
            <w:tcW w:w="0" w:type="auto"/>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eastAsiaTheme="minorEastAsia"/>
                <w:szCs w:val="21"/>
              </w:rPr>
            </w:pPr>
            <w:r>
              <w:rPr>
                <w:rFonts w:ascii="Times New Roman" w:hAnsi="Times New Roman" w:cs="Times New Roman" w:eastAsiaTheme="minorEastAsia"/>
                <w:szCs w:val="21"/>
              </w:rPr>
              <w:t>3.1.1能组织编制食品、食品添加剂、食品相关产品采购的食品安全标准</w:t>
            </w:r>
          </w:p>
          <w:p>
            <w:pPr>
              <w:rPr>
                <w:rFonts w:ascii="Times New Roman" w:hAnsi="Times New Roman" w:cs="Times New Roman" w:eastAsiaTheme="minorEastAsia"/>
                <w:szCs w:val="21"/>
              </w:rPr>
            </w:pPr>
            <w:r>
              <w:rPr>
                <w:rFonts w:ascii="Times New Roman" w:hAnsi="Times New Roman" w:cs="Times New Roman" w:eastAsiaTheme="minorEastAsia"/>
                <w:szCs w:val="21"/>
              </w:rPr>
              <w:t>3.1.2能组织编制食品、食品添加剂、食品相关产品供应商的现场审核标准</w:t>
            </w:r>
          </w:p>
          <w:p>
            <w:pPr>
              <w:rPr>
                <w:rFonts w:ascii="Times New Roman" w:hAnsi="Times New Roman" w:cs="Times New Roman" w:eastAsiaTheme="minorEastAsia"/>
                <w:szCs w:val="21"/>
              </w:rPr>
            </w:pPr>
            <w:r>
              <w:rPr>
                <w:rFonts w:ascii="Times New Roman" w:hAnsi="Times New Roman" w:cs="Times New Roman" w:eastAsiaTheme="minorEastAsia"/>
                <w:szCs w:val="21"/>
              </w:rPr>
              <w:t>3.1.3能核查标签标识的合规性（B、C）</w:t>
            </w:r>
          </w:p>
        </w:tc>
        <w:tc>
          <w:tcPr>
            <w:tcW w:w="0" w:type="auto"/>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eastAsiaTheme="minorEastAsia"/>
                <w:szCs w:val="21"/>
              </w:rPr>
            </w:pPr>
            <w:r>
              <w:rPr>
                <w:rFonts w:ascii="Times New Roman" w:hAnsi="Times New Roman" w:cs="Times New Roman" w:eastAsiaTheme="minorEastAsia"/>
                <w:szCs w:val="21"/>
              </w:rPr>
              <w:t>3.1.1食品、食品添加剂、食品相关产品的感官性状、标签标识和质量等级的知识</w:t>
            </w:r>
          </w:p>
          <w:p>
            <w:pPr>
              <w:rPr>
                <w:rFonts w:ascii="Times New Roman" w:hAnsi="Times New Roman" w:cs="Times New Roman" w:eastAsiaTheme="minorEastAsia"/>
                <w:szCs w:val="21"/>
              </w:rPr>
            </w:pPr>
            <w:r>
              <w:rPr>
                <w:rFonts w:ascii="Times New Roman" w:hAnsi="Times New Roman" w:cs="Times New Roman" w:eastAsiaTheme="minorEastAsia"/>
                <w:szCs w:val="21"/>
              </w:rPr>
              <w:t>3.1.2食品、食品添加剂、食品相关产品生产过程控制的知识和标准</w:t>
            </w:r>
          </w:p>
          <w:p>
            <w:pPr>
              <w:rPr>
                <w:rFonts w:ascii="Times New Roman" w:hAnsi="Times New Roman" w:cs="Times New Roman" w:eastAsiaTheme="minorEastAsia"/>
                <w:color w:val="000000" w:themeColor="text1"/>
                <w:szCs w:val="21"/>
                <w14:textFill>
                  <w14:solidFill>
                    <w14:schemeClr w14:val="tx1"/>
                  </w14:solidFill>
                </w14:textFill>
              </w:rPr>
            </w:pPr>
            <w:r>
              <w:rPr>
                <w:rFonts w:ascii="Times New Roman" w:hAnsi="Times New Roman" w:cs="Times New Roman" w:eastAsiaTheme="minorEastAsia"/>
                <w:szCs w:val="21"/>
              </w:rPr>
              <w:t>3.1.3食品、食品添加剂、食品相关产品的标签标识标准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tcBorders>
              <w:left w:val="single" w:color="auto" w:sz="4" w:space="0"/>
              <w:bottom w:val="single" w:color="auto" w:sz="4" w:space="0"/>
              <w:right w:val="single" w:color="auto" w:sz="4" w:space="0"/>
            </w:tcBorders>
          </w:tcPr>
          <w:p>
            <w:pPr>
              <w:rPr>
                <w:rFonts w:ascii="Times New Roman" w:hAnsi="Times New Roman" w:cs="Times New Roman" w:eastAsiaTheme="minorEastAsia"/>
                <w:color w:val="000000" w:themeColor="text1"/>
                <w:szCs w:val="21"/>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eastAsiaTheme="minorEastAsia"/>
                <w:color w:val="000000" w:themeColor="text1"/>
                <w:szCs w:val="21"/>
                <w14:textFill>
                  <w14:solidFill>
                    <w14:schemeClr w14:val="tx1"/>
                  </w14:solidFill>
                </w14:textFill>
              </w:rPr>
            </w:pPr>
            <w:r>
              <w:rPr>
                <w:rFonts w:ascii="Times New Roman" w:hAnsi="Times New Roman" w:cs="Times New Roman" w:eastAsiaTheme="minorEastAsia"/>
                <w:color w:val="000000" w:themeColor="text1"/>
                <w:szCs w:val="21"/>
                <w14:textFill>
                  <w14:solidFill>
                    <w14:schemeClr w14:val="tx1"/>
                  </w14:solidFill>
                </w14:textFill>
              </w:rPr>
              <w:t>3.2验收管理</w:t>
            </w:r>
          </w:p>
        </w:tc>
        <w:tc>
          <w:tcPr>
            <w:tcW w:w="0" w:type="auto"/>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eastAsiaTheme="minorEastAsia"/>
                <w:szCs w:val="21"/>
              </w:rPr>
            </w:pPr>
            <w:r>
              <w:rPr>
                <w:rFonts w:ascii="Times New Roman" w:hAnsi="Times New Roman" w:cs="Times New Roman" w:eastAsiaTheme="minorEastAsia"/>
                <w:szCs w:val="21"/>
              </w:rPr>
              <w:t>3.2.1能组织编制进货查验的标准和操作规范</w:t>
            </w:r>
          </w:p>
          <w:p>
            <w:pPr>
              <w:rPr>
                <w:rFonts w:ascii="Times New Roman" w:hAnsi="Times New Roman" w:cs="Times New Roman" w:eastAsiaTheme="minorEastAsia"/>
                <w:color w:val="000000" w:themeColor="text1"/>
                <w:szCs w:val="21"/>
                <w14:textFill>
                  <w14:solidFill>
                    <w14:schemeClr w14:val="tx1"/>
                  </w14:solidFill>
                </w14:textFill>
              </w:rPr>
            </w:pPr>
            <w:r>
              <w:rPr>
                <w:rFonts w:ascii="Times New Roman" w:hAnsi="Times New Roman" w:cs="Times New Roman" w:eastAsiaTheme="minorEastAsia"/>
                <w:szCs w:val="21"/>
              </w:rPr>
              <w:t>3.2.2能组织编制进货查验记录操作规范</w:t>
            </w:r>
          </w:p>
        </w:tc>
        <w:tc>
          <w:tcPr>
            <w:tcW w:w="0" w:type="auto"/>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eastAsiaTheme="minorEastAsia"/>
                <w:szCs w:val="21"/>
              </w:rPr>
            </w:pPr>
            <w:r>
              <w:rPr>
                <w:rFonts w:ascii="Times New Roman" w:hAnsi="Times New Roman" w:cs="Times New Roman" w:eastAsiaTheme="minorEastAsia"/>
                <w:szCs w:val="21"/>
              </w:rPr>
              <w:t>3.2.1食品的感官评价方法和感官性状与食品质量、食品安全的关系</w:t>
            </w:r>
          </w:p>
          <w:p>
            <w:pPr>
              <w:rPr>
                <w:rFonts w:ascii="Times New Roman" w:hAnsi="Times New Roman" w:cs="Times New Roman" w:eastAsiaTheme="minorEastAsia"/>
                <w:color w:val="000000" w:themeColor="text1"/>
                <w:szCs w:val="21"/>
                <w14:textFill>
                  <w14:solidFill>
                    <w14:schemeClr w14:val="tx1"/>
                  </w14:solidFill>
                </w14:textFill>
              </w:rPr>
            </w:pPr>
            <w:r>
              <w:rPr>
                <w:rFonts w:ascii="Times New Roman" w:hAnsi="Times New Roman" w:cs="Times New Roman" w:eastAsiaTheme="minorEastAsia"/>
                <w:szCs w:val="21"/>
              </w:rPr>
              <w:t>3.2.2食品安全法律、法规和标准对进货查验记录保存的要求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restart"/>
            <w:tcBorders>
              <w:top w:val="single" w:color="auto" w:sz="4" w:space="0"/>
              <w:left w:val="single" w:color="auto" w:sz="4" w:space="0"/>
              <w:right w:val="single" w:color="auto" w:sz="4" w:space="0"/>
            </w:tcBorders>
          </w:tcPr>
          <w:p>
            <w:pPr>
              <w:rPr>
                <w:rFonts w:ascii="Times New Roman" w:hAnsi="Times New Roman" w:cs="Times New Roman" w:eastAsiaTheme="minorEastAsia"/>
                <w:color w:val="000000" w:themeColor="text1"/>
                <w:szCs w:val="21"/>
                <w14:textFill>
                  <w14:solidFill>
                    <w14:schemeClr w14:val="tx1"/>
                  </w14:solidFill>
                </w14:textFill>
              </w:rPr>
            </w:pPr>
            <w:r>
              <w:rPr>
                <w:rFonts w:ascii="Times New Roman" w:hAnsi="Times New Roman" w:cs="Times New Roman" w:eastAsiaTheme="minorEastAsia"/>
                <w:color w:val="000000" w:themeColor="text1"/>
                <w:szCs w:val="21"/>
                <w14:textFill>
                  <w14:solidFill>
                    <w14:schemeClr w14:val="tx1"/>
                  </w14:solidFill>
                </w14:textFill>
              </w:rPr>
              <w:t>4.设备设施管理</w:t>
            </w:r>
          </w:p>
        </w:tc>
        <w:tc>
          <w:tcPr>
            <w:tcW w:w="0" w:type="auto"/>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eastAsiaTheme="minorEastAsia"/>
                <w:color w:val="000000" w:themeColor="text1"/>
                <w:szCs w:val="21"/>
                <w14:textFill>
                  <w14:solidFill>
                    <w14:schemeClr w14:val="tx1"/>
                  </w14:solidFill>
                </w14:textFill>
              </w:rPr>
            </w:pPr>
            <w:r>
              <w:rPr>
                <w:rFonts w:ascii="Times New Roman" w:hAnsi="Times New Roman" w:cs="Times New Roman" w:eastAsiaTheme="minorEastAsia"/>
                <w:color w:val="000000" w:themeColor="text1"/>
                <w:szCs w:val="21"/>
                <w14:textFill>
                  <w14:solidFill>
                    <w14:schemeClr w14:val="tx1"/>
                  </w14:solidFill>
                </w14:textFill>
              </w:rPr>
              <w:t>4.1维护管理</w:t>
            </w:r>
          </w:p>
        </w:tc>
        <w:tc>
          <w:tcPr>
            <w:tcW w:w="0" w:type="auto"/>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eastAsiaTheme="minorEastAsia"/>
                <w:szCs w:val="21"/>
              </w:rPr>
            </w:pPr>
            <w:r>
              <w:rPr>
                <w:rFonts w:ascii="Times New Roman" w:hAnsi="Times New Roman" w:cs="Times New Roman" w:eastAsiaTheme="minorEastAsia"/>
                <w:szCs w:val="21"/>
              </w:rPr>
              <w:t>4.1.1能组织编制食品生产经营工具使用和维护操作规范</w:t>
            </w:r>
          </w:p>
          <w:p>
            <w:pPr>
              <w:rPr>
                <w:rFonts w:ascii="Times New Roman" w:hAnsi="Times New Roman" w:cs="Times New Roman" w:eastAsiaTheme="minorEastAsia"/>
                <w:szCs w:val="21"/>
              </w:rPr>
            </w:pPr>
            <w:r>
              <w:rPr>
                <w:rFonts w:ascii="Times New Roman" w:hAnsi="Times New Roman" w:cs="Times New Roman" w:eastAsiaTheme="minorEastAsia"/>
                <w:szCs w:val="21"/>
              </w:rPr>
              <w:t>4.1.2能组织编制生产经营设备设施使用和维护的操作规范</w:t>
            </w:r>
          </w:p>
        </w:tc>
        <w:tc>
          <w:tcPr>
            <w:tcW w:w="0" w:type="auto"/>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eastAsiaTheme="minorEastAsia"/>
                <w:szCs w:val="21"/>
              </w:rPr>
            </w:pPr>
            <w:r>
              <w:rPr>
                <w:rFonts w:ascii="Times New Roman" w:hAnsi="Times New Roman" w:cs="Times New Roman" w:eastAsiaTheme="minorEastAsia"/>
                <w:szCs w:val="21"/>
              </w:rPr>
              <w:t>4.1.1生产经营设备设施的使用和维护及其对食品安全的影响及控制</w:t>
            </w:r>
          </w:p>
          <w:p>
            <w:pPr>
              <w:rPr>
                <w:rFonts w:ascii="Times New Roman" w:hAnsi="Times New Roman" w:cs="Times New Roman" w:eastAsiaTheme="minorEastAsia"/>
                <w:color w:val="000000" w:themeColor="text1"/>
                <w:szCs w:val="21"/>
                <w14:textFill>
                  <w14:solidFill>
                    <w14:schemeClr w14:val="tx1"/>
                  </w14:solidFill>
                </w14:textFill>
              </w:rPr>
            </w:pPr>
            <w:r>
              <w:rPr>
                <w:rFonts w:ascii="Times New Roman" w:hAnsi="Times New Roman" w:cs="Times New Roman" w:eastAsiaTheme="minorEastAsia"/>
                <w:szCs w:val="21"/>
              </w:rPr>
              <w:t>4.1.2食品生产经营工具的使用和维护及其对食品安全的影响及控制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tcBorders>
              <w:left w:val="single" w:color="auto" w:sz="4" w:space="0"/>
              <w:right w:val="single" w:color="auto" w:sz="4" w:space="0"/>
            </w:tcBorders>
          </w:tcPr>
          <w:p>
            <w:pPr>
              <w:rPr>
                <w:rFonts w:ascii="Times New Roman" w:hAnsi="Times New Roman" w:cs="Times New Roman" w:eastAsiaTheme="minorEastAsia"/>
                <w:color w:val="000000" w:themeColor="text1"/>
                <w:szCs w:val="21"/>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eastAsiaTheme="minorEastAsia"/>
                <w:color w:val="000000" w:themeColor="text1"/>
                <w:szCs w:val="21"/>
                <w14:textFill>
                  <w14:solidFill>
                    <w14:schemeClr w14:val="tx1"/>
                  </w14:solidFill>
                </w14:textFill>
              </w:rPr>
            </w:pPr>
            <w:r>
              <w:rPr>
                <w:rFonts w:ascii="Times New Roman" w:hAnsi="Times New Roman" w:cs="Times New Roman" w:eastAsiaTheme="minorEastAsia"/>
                <w:color w:val="000000" w:themeColor="text1"/>
                <w:szCs w:val="21"/>
                <w14:textFill>
                  <w14:solidFill>
                    <w14:schemeClr w14:val="tx1"/>
                  </w14:solidFill>
                </w14:textFill>
              </w:rPr>
              <w:t>4.2清洁消毒作业管理</w:t>
            </w:r>
          </w:p>
        </w:tc>
        <w:tc>
          <w:tcPr>
            <w:tcW w:w="0" w:type="auto"/>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eastAsiaTheme="minorEastAsia"/>
                <w:szCs w:val="21"/>
              </w:rPr>
            </w:pPr>
            <w:r>
              <w:rPr>
                <w:rFonts w:ascii="Times New Roman" w:hAnsi="Times New Roman" w:cs="Times New Roman" w:eastAsiaTheme="minorEastAsia"/>
                <w:szCs w:val="21"/>
              </w:rPr>
              <w:t>4.2.1能组织编制食品生产经营工具清洁消毒的操作规范</w:t>
            </w:r>
          </w:p>
          <w:p>
            <w:pPr>
              <w:rPr>
                <w:rFonts w:ascii="Times New Roman" w:hAnsi="Times New Roman" w:cs="Times New Roman" w:eastAsiaTheme="minorEastAsia"/>
                <w:szCs w:val="21"/>
              </w:rPr>
            </w:pPr>
            <w:r>
              <w:rPr>
                <w:rFonts w:ascii="Times New Roman" w:hAnsi="Times New Roman" w:cs="Times New Roman" w:eastAsiaTheme="minorEastAsia"/>
                <w:szCs w:val="21"/>
              </w:rPr>
              <w:t>4.2.2能组织编制生产经营设备设施清洁消毒的操作规范</w:t>
            </w:r>
          </w:p>
        </w:tc>
        <w:tc>
          <w:tcPr>
            <w:tcW w:w="0" w:type="auto"/>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eastAsiaTheme="minorEastAsia"/>
                <w:szCs w:val="21"/>
              </w:rPr>
            </w:pPr>
            <w:r>
              <w:rPr>
                <w:rFonts w:ascii="Times New Roman" w:hAnsi="Times New Roman" w:cs="Times New Roman" w:eastAsiaTheme="minorEastAsia"/>
                <w:szCs w:val="21"/>
              </w:rPr>
              <w:t>4.2.1生产经营工具清洁消毒的方法及其对食品安全的影响和控制</w:t>
            </w:r>
          </w:p>
          <w:p>
            <w:pPr>
              <w:rPr>
                <w:rFonts w:ascii="Times New Roman" w:hAnsi="Times New Roman" w:cs="Times New Roman" w:eastAsiaTheme="minorEastAsia"/>
                <w:color w:val="000000" w:themeColor="text1"/>
                <w:szCs w:val="21"/>
                <w14:textFill>
                  <w14:solidFill>
                    <w14:schemeClr w14:val="tx1"/>
                  </w14:solidFill>
                </w14:textFill>
              </w:rPr>
            </w:pPr>
            <w:r>
              <w:rPr>
                <w:rFonts w:ascii="Times New Roman" w:hAnsi="Times New Roman" w:cs="Times New Roman" w:eastAsiaTheme="minorEastAsia"/>
                <w:szCs w:val="21"/>
              </w:rPr>
              <w:t>4.2.2生产经营设备设施清洁消毒的方法及其对食品安全的影响和控制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restart"/>
            <w:tcBorders>
              <w:left w:val="single" w:color="auto" w:sz="4" w:space="0"/>
              <w:right w:val="single" w:color="auto" w:sz="4" w:space="0"/>
            </w:tcBorders>
          </w:tcPr>
          <w:p>
            <w:pPr>
              <w:rPr>
                <w:rFonts w:ascii="Times New Roman" w:hAnsi="Times New Roman" w:cs="Times New Roman" w:eastAsiaTheme="minorEastAsia"/>
                <w:color w:val="000000" w:themeColor="text1"/>
                <w:szCs w:val="21"/>
                <w14:textFill>
                  <w14:solidFill>
                    <w14:schemeClr w14:val="tx1"/>
                  </w14:solidFill>
                </w14:textFill>
              </w:rPr>
            </w:pPr>
            <w:r>
              <w:rPr>
                <w:rFonts w:ascii="Times New Roman" w:hAnsi="Times New Roman" w:cs="Times New Roman" w:eastAsiaTheme="minorEastAsia"/>
                <w:color w:val="000000" w:themeColor="text1"/>
                <w:szCs w:val="21"/>
                <w14:textFill>
                  <w14:solidFill>
                    <w14:schemeClr w14:val="tx1"/>
                  </w14:solidFill>
                </w14:textFill>
              </w:rPr>
              <w:t>5.过程管理</w:t>
            </w:r>
          </w:p>
        </w:tc>
        <w:tc>
          <w:tcPr>
            <w:tcW w:w="0" w:type="auto"/>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eastAsiaTheme="minorEastAsia"/>
                <w:color w:val="000000" w:themeColor="text1"/>
                <w:szCs w:val="21"/>
                <w14:textFill>
                  <w14:solidFill>
                    <w14:schemeClr w14:val="tx1"/>
                  </w14:solidFill>
                </w14:textFill>
              </w:rPr>
            </w:pPr>
            <w:r>
              <w:rPr>
                <w:rFonts w:ascii="Times New Roman" w:hAnsi="Times New Roman" w:cs="Times New Roman" w:eastAsiaTheme="minorEastAsia"/>
                <w:color w:val="000000" w:themeColor="text1"/>
                <w:szCs w:val="21"/>
                <w14:textFill>
                  <w14:solidFill>
                    <w14:schemeClr w14:val="tx1"/>
                  </w14:solidFill>
                </w14:textFill>
              </w:rPr>
              <w:t>5.1储运管理</w:t>
            </w:r>
          </w:p>
        </w:tc>
        <w:tc>
          <w:tcPr>
            <w:tcW w:w="0" w:type="auto"/>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eastAsiaTheme="minorEastAsia"/>
                <w:szCs w:val="21"/>
              </w:rPr>
            </w:pPr>
            <w:r>
              <w:rPr>
                <w:rFonts w:ascii="Times New Roman" w:hAnsi="Times New Roman" w:cs="Times New Roman" w:eastAsiaTheme="minorEastAsia"/>
                <w:szCs w:val="21"/>
              </w:rPr>
              <w:t>5.1.1能组织编制食品、食品添加剂、食品相关产品储运操作规范</w:t>
            </w:r>
          </w:p>
          <w:p>
            <w:pPr>
              <w:rPr>
                <w:rFonts w:ascii="Times New Roman" w:hAnsi="Times New Roman" w:cs="Times New Roman" w:eastAsiaTheme="minorEastAsia"/>
                <w:color w:val="000000" w:themeColor="text1"/>
                <w:szCs w:val="21"/>
                <w14:textFill>
                  <w14:solidFill>
                    <w14:schemeClr w14:val="tx1"/>
                  </w14:solidFill>
                </w14:textFill>
              </w:rPr>
            </w:pPr>
            <w:r>
              <w:rPr>
                <w:rFonts w:ascii="Times New Roman" w:hAnsi="Times New Roman" w:cs="Times New Roman" w:eastAsiaTheme="minorEastAsia"/>
                <w:szCs w:val="21"/>
              </w:rPr>
              <w:t>5.1.2能组织编制食品、食品添加剂、食品相关产品储运检查操作规范</w:t>
            </w:r>
          </w:p>
        </w:tc>
        <w:tc>
          <w:tcPr>
            <w:tcW w:w="0" w:type="auto"/>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eastAsiaTheme="minorEastAsia"/>
                <w:szCs w:val="21"/>
              </w:rPr>
            </w:pPr>
            <w:r>
              <w:rPr>
                <w:rFonts w:ascii="Times New Roman" w:hAnsi="Times New Roman" w:cs="Times New Roman" w:eastAsiaTheme="minorEastAsia"/>
                <w:szCs w:val="21"/>
              </w:rPr>
              <w:t>5.1.1食品、食品添加剂、食品相关产品储运方法、条件及其对食品安全的影响和控制</w:t>
            </w:r>
          </w:p>
          <w:p>
            <w:pPr>
              <w:rPr>
                <w:rFonts w:ascii="Times New Roman" w:hAnsi="Times New Roman" w:cs="Times New Roman" w:eastAsiaTheme="minorEastAsia"/>
                <w:color w:val="000000" w:themeColor="text1"/>
                <w:szCs w:val="21"/>
                <w14:textFill>
                  <w14:solidFill>
                    <w14:schemeClr w14:val="tx1"/>
                  </w14:solidFill>
                </w14:textFill>
              </w:rPr>
            </w:pPr>
            <w:r>
              <w:rPr>
                <w:rFonts w:ascii="Times New Roman" w:hAnsi="Times New Roman" w:cs="Times New Roman" w:eastAsiaTheme="minorEastAsia"/>
                <w:szCs w:val="21"/>
              </w:rPr>
              <w:t>5.1.2食品、食品添加剂、食品相关产品储运条件的监测和记录、保存方法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tcBorders>
              <w:left w:val="single" w:color="auto" w:sz="4" w:space="0"/>
              <w:right w:val="single" w:color="auto" w:sz="4" w:space="0"/>
            </w:tcBorders>
          </w:tcPr>
          <w:p>
            <w:pPr>
              <w:rPr>
                <w:rFonts w:ascii="Times New Roman" w:hAnsi="Times New Roman" w:cs="Times New Roman" w:eastAsiaTheme="minorEastAsia"/>
                <w:color w:val="000000" w:themeColor="text1"/>
                <w:szCs w:val="21"/>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eastAsiaTheme="minorEastAsia"/>
                <w:color w:val="000000" w:themeColor="text1"/>
                <w:szCs w:val="21"/>
                <w14:textFill>
                  <w14:solidFill>
                    <w14:schemeClr w14:val="tx1"/>
                  </w14:solidFill>
                </w14:textFill>
              </w:rPr>
            </w:pPr>
            <w:r>
              <w:rPr>
                <w:rFonts w:ascii="Times New Roman" w:hAnsi="Times New Roman" w:cs="Times New Roman" w:eastAsiaTheme="minorEastAsia"/>
                <w:color w:val="000000" w:themeColor="text1"/>
                <w:szCs w:val="21"/>
                <w14:textFill>
                  <w14:solidFill>
                    <w14:schemeClr w14:val="tx1"/>
                  </w14:solidFill>
                </w14:textFill>
              </w:rPr>
              <w:t>5.2生产经营过程管理</w:t>
            </w:r>
          </w:p>
        </w:tc>
        <w:tc>
          <w:tcPr>
            <w:tcW w:w="0" w:type="auto"/>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eastAsiaTheme="minorEastAsia"/>
                <w:szCs w:val="21"/>
              </w:rPr>
            </w:pPr>
            <w:r>
              <w:rPr>
                <w:rFonts w:ascii="Times New Roman" w:hAnsi="Times New Roman" w:cs="Times New Roman" w:eastAsiaTheme="minorEastAsia"/>
                <w:szCs w:val="21"/>
              </w:rPr>
              <w:t>5.2.1能组织编制生产经营过程的食品安全操作规范</w:t>
            </w:r>
          </w:p>
          <w:p>
            <w:pPr>
              <w:rPr>
                <w:rFonts w:ascii="Times New Roman" w:hAnsi="Times New Roman" w:cs="Times New Roman" w:eastAsiaTheme="minorEastAsia"/>
                <w:szCs w:val="21"/>
              </w:rPr>
            </w:pPr>
            <w:r>
              <w:rPr>
                <w:rFonts w:ascii="Times New Roman" w:hAnsi="Times New Roman" w:cs="Times New Roman" w:eastAsiaTheme="minorEastAsia"/>
                <w:szCs w:val="21"/>
              </w:rPr>
              <w:t>5.2.2能参与建立食品安全管理体系，并组织检查体系运行情况</w:t>
            </w:r>
          </w:p>
          <w:p>
            <w:pPr>
              <w:rPr>
                <w:rFonts w:ascii="Times New Roman" w:hAnsi="Times New Roman" w:cs="Times New Roman" w:eastAsiaTheme="minorEastAsia"/>
                <w:szCs w:val="21"/>
              </w:rPr>
            </w:pPr>
            <w:r>
              <w:rPr>
                <w:rFonts w:ascii="Times New Roman" w:hAnsi="Times New Roman" w:cs="Times New Roman" w:eastAsiaTheme="minorEastAsia"/>
                <w:szCs w:val="21"/>
              </w:rPr>
              <w:t>5.2.3能组织编制出厂检验操作规范</w:t>
            </w:r>
          </w:p>
          <w:p>
            <w:pPr>
              <w:rPr>
                <w:rFonts w:ascii="Times New Roman" w:hAnsi="Times New Roman" w:cs="Times New Roman" w:eastAsiaTheme="minorEastAsia"/>
                <w:color w:val="000000" w:themeColor="text1"/>
                <w:szCs w:val="21"/>
                <w14:textFill>
                  <w14:solidFill>
                    <w14:schemeClr w14:val="tx1"/>
                  </w14:solidFill>
                </w14:textFill>
              </w:rPr>
            </w:pPr>
            <w:r>
              <w:rPr>
                <w:rFonts w:ascii="Times New Roman" w:hAnsi="Times New Roman" w:cs="Times New Roman" w:eastAsiaTheme="minorEastAsia"/>
                <w:szCs w:val="21"/>
              </w:rPr>
              <w:t>5.2.4能组织编制留样和记录操作规范</w:t>
            </w:r>
          </w:p>
        </w:tc>
        <w:tc>
          <w:tcPr>
            <w:tcW w:w="0" w:type="auto"/>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eastAsiaTheme="minorEastAsia"/>
                <w:szCs w:val="21"/>
              </w:rPr>
            </w:pPr>
            <w:r>
              <w:rPr>
                <w:rFonts w:ascii="Times New Roman" w:hAnsi="Times New Roman" w:cs="Times New Roman" w:eastAsiaTheme="minorEastAsia"/>
                <w:szCs w:val="21"/>
              </w:rPr>
              <w:t>5.2.1食品生产加工过程及其对食品安全的影响和控制</w:t>
            </w:r>
          </w:p>
          <w:p>
            <w:pPr>
              <w:rPr>
                <w:rFonts w:ascii="Times New Roman" w:hAnsi="Times New Roman" w:cs="Times New Roman" w:eastAsiaTheme="minorEastAsia"/>
                <w:szCs w:val="21"/>
              </w:rPr>
            </w:pPr>
            <w:r>
              <w:rPr>
                <w:rFonts w:ascii="Times New Roman" w:hAnsi="Times New Roman" w:cs="Times New Roman" w:eastAsiaTheme="minorEastAsia"/>
                <w:szCs w:val="21"/>
              </w:rPr>
              <w:t>5.2.2食品安全管理体系的原理和应用</w:t>
            </w:r>
          </w:p>
          <w:p>
            <w:pPr>
              <w:rPr>
                <w:rFonts w:ascii="Times New Roman" w:hAnsi="Times New Roman" w:cs="Times New Roman" w:eastAsiaTheme="minorEastAsia"/>
                <w:szCs w:val="21"/>
              </w:rPr>
            </w:pPr>
            <w:r>
              <w:rPr>
                <w:rFonts w:ascii="Times New Roman" w:hAnsi="Times New Roman" w:cs="Times New Roman" w:eastAsiaTheme="minorEastAsia"/>
                <w:szCs w:val="21"/>
              </w:rPr>
              <w:t>5.2.3食品出厂检验方法</w:t>
            </w:r>
          </w:p>
          <w:p>
            <w:pPr>
              <w:rPr>
                <w:rFonts w:ascii="Times New Roman" w:hAnsi="Times New Roman" w:cs="Times New Roman" w:eastAsiaTheme="minorEastAsia"/>
                <w:szCs w:val="21"/>
              </w:rPr>
            </w:pPr>
            <w:r>
              <w:rPr>
                <w:rFonts w:ascii="Times New Roman" w:hAnsi="Times New Roman" w:cs="Times New Roman" w:eastAsiaTheme="minorEastAsia"/>
                <w:szCs w:val="21"/>
              </w:rPr>
              <w:t>5.2.4与产品对应的食品安全标准</w:t>
            </w:r>
          </w:p>
          <w:p>
            <w:pPr>
              <w:rPr>
                <w:rFonts w:ascii="Times New Roman" w:hAnsi="Times New Roman" w:cs="Times New Roman" w:eastAsiaTheme="minorEastAsia"/>
                <w:color w:val="000000" w:themeColor="text1"/>
                <w:szCs w:val="21"/>
                <w14:textFill>
                  <w14:solidFill>
                    <w14:schemeClr w14:val="tx1"/>
                  </w14:solidFill>
                </w14:textFill>
              </w:rPr>
            </w:pPr>
            <w:r>
              <w:rPr>
                <w:rFonts w:ascii="Times New Roman" w:hAnsi="Times New Roman" w:cs="Times New Roman" w:eastAsiaTheme="minorEastAsia"/>
                <w:szCs w:val="21"/>
              </w:rPr>
              <w:t>5.2.5食品留样要求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tcBorders>
              <w:left w:val="single" w:color="auto" w:sz="4" w:space="0"/>
              <w:right w:val="single" w:color="auto" w:sz="4" w:space="0"/>
            </w:tcBorders>
          </w:tcPr>
          <w:p>
            <w:pPr>
              <w:rPr>
                <w:rFonts w:ascii="Times New Roman" w:hAnsi="Times New Roman" w:cs="Times New Roman" w:eastAsiaTheme="minorEastAsia"/>
                <w:color w:val="000000" w:themeColor="text1"/>
                <w:szCs w:val="21"/>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eastAsiaTheme="minorEastAsia"/>
                <w:color w:val="000000" w:themeColor="text1"/>
                <w:szCs w:val="21"/>
                <w14:textFill>
                  <w14:solidFill>
                    <w14:schemeClr w14:val="tx1"/>
                  </w14:solidFill>
                </w14:textFill>
              </w:rPr>
            </w:pPr>
            <w:r>
              <w:rPr>
                <w:rFonts w:ascii="Times New Roman" w:hAnsi="Times New Roman" w:cs="Times New Roman" w:eastAsiaTheme="minorEastAsia"/>
                <w:color w:val="000000" w:themeColor="text1"/>
                <w:szCs w:val="21"/>
                <w14:textFill>
                  <w14:solidFill>
                    <w14:schemeClr w14:val="tx1"/>
                  </w14:solidFill>
                </w14:textFill>
              </w:rPr>
              <w:t>5.3食品安全自查管理</w:t>
            </w:r>
          </w:p>
        </w:tc>
        <w:tc>
          <w:tcPr>
            <w:tcW w:w="0" w:type="auto"/>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eastAsiaTheme="minorEastAsia"/>
                <w:szCs w:val="21"/>
              </w:rPr>
            </w:pPr>
            <w:r>
              <w:rPr>
                <w:rFonts w:ascii="Times New Roman" w:hAnsi="Times New Roman" w:cs="Times New Roman" w:eastAsiaTheme="minorEastAsia"/>
                <w:szCs w:val="21"/>
              </w:rPr>
              <w:t>5.3.1能组织编制食品安全自查规范</w:t>
            </w:r>
          </w:p>
          <w:p>
            <w:pPr>
              <w:rPr>
                <w:rFonts w:ascii="Times New Roman" w:hAnsi="Times New Roman" w:cs="Times New Roman" w:eastAsiaTheme="minorEastAsia"/>
                <w:color w:val="000000" w:themeColor="text1"/>
                <w:szCs w:val="21"/>
                <w14:textFill>
                  <w14:solidFill>
                    <w14:schemeClr w14:val="tx1"/>
                  </w14:solidFill>
                </w14:textFill>
              </w:rPr>
            </w:pPr>
            <w:r>
              <w:rPr>
                <w:rFonts w:ascii="Times New Roman" w:hAnsi="Times New Roman" w:cs="Times New Roman" w:eastAsiaTheme="minorEastAsia"/>
                <w:szCs w:val="21"/>
              </w:rPr>
              <w:t>5.3.2能组织编制异常情况改进方案并监督落实</w:t>
            </w:r>
          </w:p>
        </w:tc>
        <w:tc>
          <w:tcPr>
            <w:tcW w:w="0" w:type="auto"/>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eastAsiaTheme="minorEastAsia"/>
                <w:szCs w:val="21"/>
              </w:rPr>
            </w:pPr>
            <w:r>
              <w:rPr>
                <w:rFonts w:ascii="Times New Roman" w:hAnsi="Times New Roman" w:cs="Times New Roman" w:eastAsiaTheme="minorEastAsia"/>
                <w:szCs w:val="21"/>
              </w:rPr>
              <w:t>5.3.1生产经营过程中食品安全危害因素及控制措施</w:t>
            </w:r>
          </w:p>
          <w:p>
            <w:pPr>
              <w:rPr>
                <w:rFonts w:ascii="Times New Roman" w:hAnsi="Times New Roman" w:cs="Times New Roman" w:eastAsiaTheme="minorEastAsia"/>
                <w:color w:val="000000" w:themeColor="text1"/>
                <w:szCs w:val="21"/>
                <w14:textFill>
                  <w14:solidFill>
                    <w14:schemeClr w14:val="tx1"/>
                  </w14:solidFill>
                </w14:textFill>
              </w:rPr>
            </w:pPr>
            <w:r>
              <w:rPr>
                <w:rFonts w:ascii="Times New Roman" w:hAnsi="Times New Roman" w:cs="Times New Roman" w:eastAsiaTheme="minorEastAsia"/>
                <w:szCs w:val="21"/>
              </w:rPr>
              <w:t>5.3.2影响生产经营过程食品安全的条件和参数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tcBorders>
              <w:left w:val="single" w:color="auto" w:sz="4" w:space="0"/>
              <w:right w:val="single" w:color="auto" w:sz="4" w:space="0"/>
            </w:tcBorders>
          </w:tcPr>
          <w:p>
            <w:pPr>
              <w:rPr>
                <w:rFonts w:ascii="Times New Roman" w:hAnsi="Times New Roman" w:cs="Times New Roman" w:eastAsiaTheme="minorEastAsia"/>
                <w:color w:val="000000" w:themeColor="text1"/>
                <w:szCs w:val="21"/>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eastAsiaTheme="minorEastAsia"/>
                <w:color w:val="000000" w:themeColor="text1"/>
                <w:szCs w:val="21"/>
                <w14:textFill>
                  <w14:solidFill>
                    <w14:schemeClr w14:val="tx1"/>
                  </w14:solidFill>
                </w14:textFill>
              </w:rPr>
            </w:pPr>
            <w:r>
              <w:rPr>
                <w:rFonts w:ascii="Times New Roman" w:hAnsi="Times New Roman" w:cs="Times New Roman" w:eastAsiaTheme="minorEastAsia"/>
                <w:bCs/>
                <w:color w:val="000000" w:themeColor="text1"/>
                <w:szCs w:val="21"/>
                <w14:textFill>
                  <w14:solidFill>
                    <w14:schemeClr w14:val="tx1"/>
                  </w14:solidFill>
                </w14:textFill>
              </w:rPr>
              <w:t>5.4可追溯管理</w:t>
            </w:r>
          </w:p>
        </w:tc>
        <w:tc>
          <w:tcPr>
            <w:tcW w:w="0" w:type="auto"/>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eastAsiaTheme="minorEastAsia"/>
                <w:szCs w:val="21"/>
              </w:rPr>
            </w:pPr>
            <w:r>
              <w:rPr>
                <w:rFonts w:ascii="Times New Roman" w:hAnsi="Times New Roman" w:cs="Times New Roman" w:eastAsiaTheme="minorEastAsia"/>
                <w:szCs w:val="21"/>
              </w:rPr>
              <w:t>5.4.1能组织编制食品追溯操作管理规范A</w:t>
            </w:r>
          </w:p>
          <w:p>
            <w:pPr>
              <w:rPr>
                <w:rFonts w:ascii="Times New Roman" w:hAnsi="Times New Roman" w:cs="Times New Roman" w:eastAsiaTheme="minorEastAsia"/>
                <w:szCs w:val="21"/>
              </w:rPr>
            </w:pPr>
            <w:r>
              <w:rPr>
                <w:rFonts w:ascii="Times New Roman" w:hAnsi="Times New Roman" w:cs="Times New Roman" w:eastAsiaTheme="minorEastAsia"/>
                <w:szCs w:val="21"/>
              </w:rPr>
              <w:t>5.4.2能组织编制食品追溯检查规范</w:t>
            </w:r>
          </w:p>
          <w:p>
            <w:pPr>
              <w:jc w:val="left"/>
              <w:rPr>
                <w:rFonts w:ascii="Times New Roman" w:hAnsi="Times New Roman" w:cs="Times New Roman" w:eastAsiaTheme="minorEastAsia"/>
                <w:color w:val="000000" w:themeColor="text1"/>
                <w:szCs w:val="21"/>
                <w14:textFill>
                  <w14:solidFill>
                    <w14:schemeClr w14:val="tx1"/>
                  </w14:solidFill>
                </w14:textFill>
              </w:rPr>
            </w:pPr>
            <w:r>
              <w:rPr>
                <w:rFonts w:ascii="Times New Roman" w:hAnsi="Times New Roman" w:cs="Times New Roman" w:eastAsiaTheme="minorEastAsia"/>
                <w:szCs w:val="21"/>
              </w:rPr>
              <w:t xml:space="preserve">5.4.3能组织编制不同产品的可追溯信息要求和标准C  </w:t>
            </w:r>
          </w:p>
        </w:tc>
        <w:tc>
          <w:tcPr>
            <w:tcW w:w="0" w:type="auto"/>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eastAsiaTheme="minorEastAsia"/>
                <w:szCs w:val="21"/>
              </w:rPr>
            </w:pPr>
            <w:r>
              <w:rPr>
                <w:rFonts w:ascii="Times New Roman" w:hAnsi="Times New Roman" w:cs="Times New Roman" w:eastAsiaTheme="minorEastAsia"/>
                <w:szCs w:val="21"/>
              </w:rPr>
              <w:t>5.4.1食品安全可追溯深度（包含的环节）的知识</w:t>
            </w:r>
          </w:p>
          <w:p>
            <w:pPr>
              <w:rPr>
                <w:rFonts w:ascii="Times New Roman" w:hAnsi="Times New Roman" w:cs="Times New Roman" w:eastAsiaTheme="minorEastAsia"/>
                <w:color w:val="000000" w:themeColor="text1"/>
                <w:szCs w:val="21"/>
                <w14:textFill>
                  <w14:solidFill>
                    <w14:schemeClr w14:val="tx1"/>
                  </w14:solidFill>
                </w14:textFill>
              </w:rPr>
            </w:pPr>
            <w:r>
              <w:rPr>
                <w:rFonts w:ascii="Times New Roman" w:hAnsi="Times New Roman" w:cs="Times New Roman" w:eastAsiaTheme="minorEastAsia"/>
                <w:szCs w:val="21"/>
              </w:rPr>
              <w:t>5.4.2食品安全可追溯宽度（信息）的知识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restart"/>
            <w:tcBorders>
              <w:top w:val="single" w:color="auto" w:sz="4" w:space="0"/>
              <w:left w:val="single" w:color="auto" w:sz="4" w:space="0"/>
              <w:right w:val="single" w:color="auto" w:sz="4" w:space="0"/>
            </w:tcBorders>
          </w:tcPr>
          <w:p>
            <w:pPr>
              <w:rPr>
                <w:rFonts w:ascii="Times New Roman" w:hAnsi="Times New Roman" w:cs="Times New Roman" w:eastAsiaTheme="minorEastAsia"/>
                <w:color w:val="000000" w:themeColor="text1"/>
                <w:szCs w:val="21"/>
                <w14:textFill>
                  <w14:solidFill>
                    <w14:schemeClr w14:val="tx1"/>
                  </w14:solidFill>
                </w14:textFill>
              </w:rPr>
            </w:pPr>
            <w:r>
              <w:rPr>
                <w:rFonts w:ascii="Times New Roman" w:hAnsi="Times New Roman" w:cs="Times New Roman" w:eastAsiaTheme="minorEastAsia"/>
                <w:color w:val="000000" w:themeColor="text1"/>
                <w:szCs w:val="21"/>
                <w14:textFill>
                  <w14:solidFill>
                    <w14:schemeClr w14:val="tx1"/>
                  </w14:solidFill>
                </w14:textFill>
              </w:rPr>
              <w:t>6.应急管理</w:t>
            </w:r>
          </w:p>
        </w:tc>
        <w:tc>
          <w:tcPr>
            <w:tcW w:w="0" w:type="auto"/>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eastAsiaTheme="minorEastAsia"/>
                <w:color w:val="000000" w:themeColor="text1"/>
                <w:szCs w:val="21"/>
                <w14:textFill>
                  <w14:solidFill>
                    <w14:schemeClr w14:val="tx1"/>
                  </w14:solidFill>
                </w14:textFill>
              </w:rPr>
            </w:pPr>
            <w:r>
              <w:rPr>
                <w:rFonts w:ascii="Times New Roman" w:hAnsi="Times New Roman" w:cs="Times New Roman" w:eastAsiaTheme="minorEastAsia"/>
                <w:color w:val="000000" w:themeColor="text1"/>
                <w:szCs w:val="21"/>
                <w14:textFill>
                  <w14:solidFill>
                    <w14:schemeClr w14:val="tx1"/>
                  </w14:solidFill>
                </w14:textFill>
              </w:rPr>
              <w:t>6.1事故管理</w:t>
            </w:r>
          </w:p>
        </w:tc>
        <w:tc>
          <w:tcPr>
            <w:tcW w:w="0" w:type="auto"/>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eastAsiaTheme="minorEastAsia"/>
                <w:szCs w:val="21"/>
              </w:rPr>
            </w:pPr>
            <w:r>
              <w:rPr>
                <w:rFonts w:ascii="Times New Roman" w:hAnsi="Times New Roman" w:cs="Times New Roman" w:eastAsiaTheme="minorEastAsia"/>
                <w:szCs w:val="21"/>
              </w:rPr>
              <w:t>6.1.1能组织编制食品安全事故处置制度</w:t>
            </w:r>
          </w:p>
          <w:p>
            <w:pPr>
              <w:rPr>
                <w:rFonts w:ascii="Times New Roman" w:hAnsi="Times New Roman" w:cs="Times New Roman" w:eastAsiaTheme="minorEastAsia"/>
                <w:szCs w:val="21"/>
              </w:rPr>
            </w:pPr>
            <w:r>
              <w:rPr>
                <w:rFonts w:ascii="Times New Roman" w:hAnsi="Times New Roman" w:cs="Times New Roman" w:eastAsiaTheme="minorEastAsia"/>
                <w:szCs w:val="21"/>
              </w:rPr>
              <w:t>6.1.2能组织编制协助开展流行病学调查的规范</w:t>
            </w:r>
          </w:p>
          <w:p>
            <w:pPr>
              <w:rPr>
                <w:rFonts w:ascii="Times New Roman" w:hAnsi="Times New Roman" w:cs="Times New Roman" w:eastAsiaTheme="minorEastAsia"/>
                <w:color w:val="000000" w:themeColor="text1"/>
                <w:szCs w:val="21"/>
                <w14:textFill>
                  <w14:solidFill>
                    <w14:schemeClr w14:val="tx1"/>
                  </w14:solidFill>
                </w14:textFill>
              </w:rPr>
            </w:pPr>
            <w:r>
              <w:rPr>
                <w:rFonts w:ascii="Times New Roman" w:hAnsi="Times New Roman" w:cs="Times New Roman" w:eastAsiaTheme="minorEastAsia"/>
                <w:szCs w:val="21"/>
              </w:rPr>
              <w:t>6.1.3能组织编制突发公共卫生事件期间的食品安全生产经营的补充规范</w:t>
            </w:r>
          </w:p>
        </w:tc>
        <w:tc>
          <w:tcPr>
            <w:tcW w:w="0" w:type="auto"/>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eastAsiaTheme="minorEastAsia"/>
                <w:szCs w:val="21"/>
              </w:rPr>
            </w:pPr>
            <w:r>
              <w:rPr>
                <w:rFonts w:ascii="Times New Roman" w:hAnsi="Times New Roman" w:cs="Times New Roman" w:eastAsiaTheme="minorEastAsia"/>
                <w:szCs w:val="21"/>
              </w:rPr>
              <w:t>6.1.1食品安全检查的内容和方法</w:t>
            </w:r>
          </w:p>
          <w:p>
            <w:pPr>
              <w:jc w:val="left"/>
              <w:rPr>
                <w:rFonts w:ascii="Times New Roman" w:hAnsi="Times New Roman" w:cs="Times New Roman" w:eastAsiaTheme="minorEastAsia"/>
                <w:szCs w:val="21"/>
              </w:rPr>
            </w:pPr>
            <w:r>
              <w:rPr>
                <w:rFonts w:ascii="Times New Roman" w:hAnsi="Times New Roman" w:cs="Times New Roman" w:eastAsiaTheme="minorEastAsia"/>
                <w:szCs w:val="21"/>
              </w:rPr>
              <w:t>6.1.2食品安全风险分析和控制</w:t>
            </w:r>
          </w:p>
          <w:p>
            <w:pPr>
              <w:rPr>
                <w:rFonts w:ascii="Times New Roman" w:hAnsi="Times New Roman" w:cs="Times New Roman" w:eastAsiaTheme="minorEastAsia"/>
                <w:color w:val="000000" w:themeColor="text1"/>
                <w:szCs w:val="21"/>
                <w14:textFill>
                  <w14:solidFill>
                    <w14:schemeClr w14:val="tx1"/>
                  </w14:solidFill>
                </w14:textFill>
              </w:rPr>
            </w:pPr>
            <w:r>
              <w:rPr>
                <w:rFonts w:ascii="Times New Roman" w:hAnsi="Times New Roman" w:cs="Times New Roman" w:eastAsiaTheme="minorEastAsia"/>
                <w:szCs w:val="21"/>
              </w:rPr>
              <w:t>6.1.3国家卫生健康行政部门对公共卫生事件的食品安全规定和要求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tcBorders>
              <w:left w:val="single" w:color="auto" w:sz="4" w:space="0"/>
              <w:right w:val="single" w:color="auto" w:sz="4" w:space="0"/>
            </w:tcBorders>
          </w:tcPr>
          <w:p>
            <w:pPr>
              <w:rPr>
                <w:rFonts w:ascii="Times New Roman" w:hAnsi="Times New Roman" w:cs="Times New Roman" w:eastAsiaTheme="minorEastAsia"/>
                <w:color w:val="000000" w:themeColor="text1"/>
                <w:szCs w:val="21"/>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eastAsiaTheme="minorEastAsia"/>
                <w:color w:val="000000" w:themeColor="text1"/>
                <w:szCs w:val="21"/>
                <w14:textFill>
                  <w14:solidFill>
                    <w14:schemeClr w14:val="tx1"/>
                  </w14:solidFill>
                </w14:textFill>
              </w:rPr>
            </w:pPr>
            <w:r>
              <w:rPr>
                <w:rFonts w:ascii="Times New Roman" w:hAnsi="Times New Roman" w:cs="Times New Roman" w:eastAsiaTheme="minorEastAsia"/>
                <w:color w:val="000000" w:themeColor="text1"/>
                <w:szCs w:val="21"/>
                <w14:textFill>
                  <w14:solidFill>
                    <w14:schemeClr w14:val="tx1"/>
                  </w14:solidFill>
                </w14:textFill>
              </w:rPr>
              <w:t>6.2食品召回</w:t>
            </w:r>
          </w:p>
        </w:tc>
        <w:tc>
          <w:tcPr>
            <w:tcW w:w="0" w:type="auto"/>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eastAsiaTheme="minorEastAsia"/>
                <w:szCs w:val="21"/>
              </w:rPr>
            </w:pPr>
            <w:r>
              <w:rPr>
                <w:rFonts w:ascii="Times New Roman" w:hAnsi="Times New Roman" w:cs="Times New Roman" w:eastAsiaTheme="minorEastAsia"/>
                <w:szCs w:val="21"/>
              </w:rPr>
              <w:t>6.2.1能组织编制食品召回操作规范</w:t>
            </w:r>
          </w:p>
          <w:p>
            <w:pPr>
              <w:rPr>
                <w:rFonts w:ascii="Times New Roman" w:hAnsi="Times New Roman" w:cs="Times New Roman" w:eastAsiaTheme="minorEastAsia"/>
                <w:szCs w:val="21"/>
              </w:rPr>
            </w:pPr>
            <w:r>
              <w:rPr>
                <w:rFonts w:ascii="Times New Roman" w:hAnsi="Times New Roman" w:cs="Times New Roman" w:eastAsiaTheme="minorEastAsia"/>
                <w:szCs w:val="21"/>
              </w:rPr>
              <w:t>6.2.2能组织编制食品召回计划</w:t>
            </w:r>
          </w:p>
          <w:p>
            <w:pPr>
              <w:rPr>
                <w:rFonts w:ascii="Times New Roman" w:hAnsi="Times New Roman" w:cs="Times New Roman" w:eastAsiaTheme="minorEastAsia"/>
                <w:color w:val="000000" w:themeColor="text1"/>
                <w:szCs w:val="21"/>
                <w14:textFill>
                  <w14:solidFill>
                    <w14:schemeClr w14:val="tx1"/>
                  </w14:solidFill>
                </w14:textFill>
              </w:rPr>
            </w:pPr>
            <w:r>
              <w:rPr>
                <w:rFonts w:ascii="Times New Roman" w:hAnsi="Times New Roman" w:cs="Times New Roman" w:eastAsiaTheme="minorEastAsia"/>
                <w:szCs w:val="21"/>
              </w:rPr>
              <w:t>6.2.3能组织模拟食品召回演练</w:t>
            </w:r>
          </w:p>
        </w:tc>
        <w:tc>
          <w:tcPr>
            <w:tcW w:w="0" w:type="auto"/>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eastAsiaTheme="minorEastAsia"/>
                <w:szCs w:val="21"/>
              </w:rPr>
            </w:pPr>
            <w:r>
              <w:rPr>
                <w:rFonts w:ascii="Times New Roman" w:hAnsi="Times New Roman" w:cs="Times New Roman" w:eastAsiaTheme="minorEastAsia"/>
                <w:szCs w:val="21"/>
              </w:rPr>
              <w:t>6.2.1食品召回的渠道、方式</w:t>
            </w:r>
          </w:p>
          <w:p>
            <w:pPr>
              <w:rPr>
                <w:rFonts w:ascii="Times New Roman" w:hAnsi="Times New Roman" w:cs="Times New Roman" w:eastAsiaTheme="minorEastAsia"/>
                <w:color w:val="000000" w:themeColor="text1"/>
                <w:szCs w:val="21"/>
                <w14:textFill>
                  <w14:solidFill>
                    <w14:schemeClr w14:val="tx1"/>
                  </w14:solidFill>
                </w14:textFill>
              </w:rPr>
            </w:pPr>
            <w:r>
              <w:rPr>
                <w:rFonts w:ascii="Times New Roman" w:hAnsi="Times New Roman" w:cs="Times New Roman" w:eastAsiaTheme="minorEastAsia"/>
                <w:szCs w:val="21"/>
              </w:rPr>
              <w:t>6.2.2食品召回演练的组织和模拟实施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tcBorders>
              <w:left w:val="single" w:color="auto" w:sz="4" w:space="0"/>
              <w:right w:val="single" w:color="auto" w:sz="4" w:space="0"/>
            </w:tcBorders>
          </w:tcPr>
          <w:p>
            <w:pPr>
              <w:rPr>
                <w:rFonts w:ascii="Times New Roman" w:hAnsi="Times New Roman" w:cs="Times New Roman" w:eastAsiaTheme="minorEastAsia"/>
                <w:color w:val="000000" w:themeColor="text1"/>
                <w:szCs w:val="21"/>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eastAsiaTheme="minorEastAsia"/>
                <w:color w:val="000000" w:themeColor="text1"/>
                <w:szCs w:val="21"/>
                <w14:textFill>
                  <w14:solidFill>
                    <w14:schemeClr w14:val="tx1"/>
                  </w14:solidFill>
                </w14:textFill>
              </w:rPr>
            </w:pPr>
            <w:r>
              <w:rPr>
                <w:rFonts w:ascii="Times New Roman" w:hAnsi="Times New Roman" w:cs="Times New Roman" w:eastAsiaTheme="minorEastAsia"/>
                <w:color w:val="000000" w:themeColor="text1"/>
                <w:szCs w:val="21"/>
                <w14:textFill>
                  <w14:solidFill>
                    <w14:schemeClr w14:val="tx1"/>
                  </w14:solidFill>
                </w14:textFill>
              </w:rPr>
              <w:t>6.3舆情应对</w:t>
            </w:r>
          </w:p>
        </w:tc>
        <w:tc>
          <w:tcPr>
            <w:tcW w:w="0" w:type="auto"/>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eastAsiaTheme="minorEastAsia"/>
                <w:szCs w:val="21"/>
              </w:rPr>
            </w:pPr>
            <w:r>
              <w:rPr>
                <w:rFonts w:ascii="Times New Roman" w:hAnsi="Times New Roman" w:cs="Times New Roman" w:eastAsiaTheme="minorEastAsia"/>
                <w:szCs w:val="21"/>
              </w:rPr>
              <w:t>6.3.1能建立舆情风险管理制度</w:t>
            </w:r>
          </w:p>
          <w:p>
            <w:pPr>
              <w:rPr>
                <w:rFonts w:ascii="Times New Roman" w:hAnsi="Times New Roman" w:cs="Times New Roman" w:eastAsiaTheme="minorEastAsia"/>
                <w:szCs w:val="21"/>
              </w:rPr>
            </w:pPr>
            <w:r>
              <w:rPr>
                <w:rFonts w:ascii="Times New Roman" w:hAnsi="Times New Roman" w:cs="Times New Roman" w:eastAsiaTheme="minorEastAsia"/>
                <w:szCs w:val="21"/>
              </w:rPr>
              <w:t>6.3.2能进行食品安全风险交流</w:t>
            </w:r>
          </w:p>
        </w:tc>
        <w:tc>
          <w:tcPr>
            <w:tcW w:w="0" w:type="auto"/>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eastAsiaTheme="minorEastAsia"/>
                <w:szCs w:val="21"/>
              </w:rPr>
            </w:pPr>
            <w:r>
              <w:rPr>
                <w:rFonts w:ascii="Times New Roman" w:hAnsi="Times New Roman" w:cs="Times New Roman" w:eastAsiaTheme="minorEastAsia"/>
                <w:szCs w:val="21"/>
              </w:rPr>
              <w:t>6.3.1食品安全法律、法规和标准对舆情管理的要求</w:t>
            </w:r>
          </w:p>
          <w:p>
            <w:pPr>
              <w:rPr>
                <w:rFonts w:hint="eastAsia" w:ascii="Times New Roman" w:hAnsi="Times New Roman" w:cs="Times New Roman" w:eastAsiaTheme="minorEastAsia"/>
              </w:rPr>
            </w:pPr>
            <w:r>
              <w:rPr>
                <w:rFonts w:ascii="Times New Roman" w:hAnsi="Times New Roman" w:cs="Times New Roman" w:eastAsiaTheme="minorEastAsia"/>
                <w:szCs w:val="21"/>
              </w:rPr>
              <w:t>6.3.2食品安全风险交流的方法</w:t>
            </w:r>
          </w:p>
        </w:tc>
      </w:tr>
    </w:tbl>
    <w:p>
      <w:pPr>
        <w:rPr>
          <w:rFonts w:ascii="Times New Roman" w:hAnsi="Times New Roman" w:cs="Times New Roman"/>
          <w:color w:val="000000" w:themeColor="text1"/>
          <w14:textFill>
            <w14:solidFill>
              <w14:schemeClr w14:val="tx1"/>
            </w14:solidFill>
          </w14:textFill>
        </w:rPr>
      </w:pPr>
    </w:p>
    <w:p>
      <w:pPr>
        <w:widowControl/>
        <w:jc w:val="left"/>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br w:type="page"/>
      </w:r>
    </w:p>
    <w:p>
      <w:pPr>
        <w:spacing w:line="360" w:lineRule="exact"/>
        <w:rPr>
          <w:rFonts w:ascii="Times New Roman" w:hAnsi="Times New Roman" w:eastAsia="黑体" w:cs="Times New Roman"/>
          <w:color w:val="000000" w:themeColor="text1"/>
          <w:sz w:val="24"/>
          <w14:textFill>
            <w14:solidFill>
              <w14:schemeClr w14:val="tx1"/>
            </w14:solidFill>
          </w14:textFill>
        </w:rPr>
      </w:pPr>
      <w:r>
        <w:rPr>
          <w:rFonts w:ascii="Times New Roman" w:hAnsi="Times New Roman" w:eastAsia="黑体" w:cs="Times New Roman"/>
          <w:color w:val="000000" w:themeColor="text1"/>
          <w:sz w:val="24"/>
          <w14:textFill>
            <w14:solidFill>
              <w14:schemeClr w14:val="tx1"/>
            </w14:solidFill>
          </w14:textFill>
        </w:rPr>
        <w:t>3.5  一级/高级技师</w:t>
      </w:r>
    </w:p>
    <w:tbl>
      <w:tblPr>
        <w:tblStyle w:val="2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16"/>
        <w:gridCol w:w="1077"/>
        <w:gridCol w:w="3337"/>
        <w:gridCol w:w="31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eastAsiaTheme="minorEastAsia"/>
                <w:color w:val="000000" w:themeColor="text1"/>
                <w:szCs w:val="21"/>
                <w14:textFill>
                  <w14:solidFill>
                    <w14:schemeClr w14:val="tx1"/>
                  </w14:solidFill>
                </w14:textFill>
              </w:rPr>
            </w:pPr>
            <w:r>
              <w:rPr>
                <w:rFonts w:ascii="Times New Roman" w:hAnsi="Times New Roman" w:cs="Times New Roman" w:eastAsiaTheme="minorEastAsia"/>
                <w:color w:val="000000" w:themeColor="text1"/>
                <w:szCs w:val="21"/>
                <w14:textFill>
                  <w14:solidFill>
                    <w14:schemeClr w14:val="tx1"/>
                  </w14:solidFill>
                </w14:textFill>
              </w:rPr>
              <w:t>职业</w:t>
            </w:r>
          </w:p>
          <w:p>
            <w:pPr>
              <w:jc w:val="center"/>
              <w:rPr>
                <w:rFonts w:ascii="Times New Roman" w:hAnsi="Times New Roman" w:cs="Times New Roman" w:eastAsiaTheme="minorEastAsia"/>
                <w:color w:val="000000" w:themeColor="text1"/>
                <w:szCs w:val="21"/>
                <w14:textFill>
                  <w14:solidFill>
                    <w14:schemeClr w14:val="tx1"/>
                  </w14:solidFill>
                </w14:textFill>
              </w:rPr>
            </w:pPr>
            <w:r>
              <w:rPr>
                <w:rFonts w:ascii="Times New Roman" w:hAnsi="Times New Roman" w:cs="Times New Roman" w:eastAsiaTheme="minorEastAsia"/>
                <w:color w:val="000000" w:themeColor="text1"/>
                <w:szCs w:val="21"/>
                <w14:textFill>
                  <w14:solidFill>
                    <w14:schemeClr w14:val="tx1"/>
                  </w14:solidFill>
                </w14:textFill>
              </w:rPr>
              <w:t>功能</w:t>
            </w:r>
          </w:p>
        </w:tc>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eastAsiaTheme="minorEastAsia"/>
                <w:color w:val="000000" w:themeColor="text1"/>
                <w:szCs w:val="21"/>
                <w14:textFill>
                  <w14:solidFill>
                    <w14:schemeClr w14:val="tx1"/>
                  </w14:solidFill>
                </w14:textFill>
              </w:rPr>
            </w:pPr>
            <w:r>
              <w:rPr>
                <w:rFonts w:ascii="Times New Roman" w:hAnsi="Times New Roman" w:cs="Times New Roman" w:eastAsiaTheme="minorEastAsia"/>
                <w:color w:val="000000" w:themeColor="text1"/>
                <w:szCs w:val="21"/>
                <w14:textFill>
                  <w14:solidFill>
                    <w14:schemeClr w14:val="tx1"/>
                  </w14:solidFill>
                </w14:textFill>
              </w:rPr>
              <w:t>工作内容</w:t>
            </w:r>
          </w:p>
        </w:tc>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eastAsiaTheme="minorEastAsia"/>
                <w:color w:val="000000" w:themeColor="text1"/>
                <w:szCs w:val="21"/>
                <w14:textFill>
                  <w14:solidFill>
                    <w14:schemeClr w14:val="tx1"/>
                  </w14:solidFill>
                </w14:textFill>
              </w:rPr>
            </w:pPr>
            <w:r>
              <w:rPr>
                <w:rFonts w:ascii="Times New Roman" w:hAnsi="Times New Roman" w:cs="Times New Roman" w:eastAsiaTheme="minorEastAsia"/>
                <w:color w:val="000000" w:themeColor="text1"/>
                <w:szCs w:val="21"/>
                <w14:textFill>
                  <w14:solidFill>
                    <w14:schemeClr w14:val="tx1"/>
                  </w14:solidFill>
                </w14:textFill>
              </w:rPr>
              <w:t>技能要求</w:t>
            </w:r>
          </w:p>
        </w:tc>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eastAsiaTheme="minorEastAsia"/>
                <w:color w:val="000000" w:themeColor="text1"/>
                <w:szCs w:val="21"/>
                <w14:textFill>
                  <w14:solidFill>
                    <w14:schemeClr w14:val="tx1"/>
                  </w14:solidFill>
                </w14:textFill>
              </w:rPr>
            </w:pPr>
            <w:r>
              <w:rPr>
                <w:rFonts w:ascii="Times New Roman" w:hAnsi="Times New Roman" w:cs="Times New Roman" w:eastAsiaTheme="minorEastAsia"/>
                <w:color w:val="000000" w:themeColor="text1"/>
                <w:szCs w:val="21"/>
                <w14:textFill>
                  <w14:solidFill>
                    <w14:schemeClr w14:val="tx1"/>
                  </w14:solidFill>
                </w14:textFill>
              </w:rPr>
              <w:t>相关知识要求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restart"/>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eastAsiaTheme="minorEastAsia"/>
                <w:color w:val="000000" w:themeColor="text1"/>
                <w:szCs w:val="21"/>
                <w14:textFill>
                  <w14:solidFill>
                    <w14:schemeClr w14:val="tx1"/>
                  </w14:solidFill>
                </w14:textFill>
              </w:rPr>
            </w:pPr>
            <w:r>
              <w:rPr>
                <w:rFonts w:ascii="Times New Roman" w:hAnsi="Times New Roman" w:cs="Times New Roman" w:eastAsiaTheme="minorEastAsia"/>
                <w:color w:val="000000" w:themeColor="text1"/>
                <w:szCs w:val="21"/>
                <w14:textFill>
                  <w14:solidFill>
                    <w14:schemeClr w14:val="tx1"/>
                  </w14:solidFill>
                </w14:textFill>
              </w:rPr>
              <w:t>1人员管理</w:t>
            </w:r>
          </w:p>
        </w:tc>
        <w:tc>
          <w:tcPr>
            <w:tcW w:w="0" w:type="auto"/>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eastAsiaTheme="minorEastAsia"/>
                <w:color w:val="000000" w:themeColor="text1"/>
                <w:szCs w:val="21"/>
                <w14:textFill>
                  <w14:solidFill>
                    <w14:schemeClr w14:val="tx1"/>
                  </w14:solidFill>
                </w14:textFill>
              </w:rPr>
            </w:pPr>
            <w:r>
              <w:rPr>
                <w:rFonts w:ascii="Times New Roman" w:hAnsi="Times New Roman" w:cs="Times New Roman" w:eastAsiaTheme="minorEastAsia"/>
                <w:color w:val="000000" w:themeColor="text1"/>
                <w:szCs w:val="21"/>
                <w14:textFill>
                  <w14:solidFill>
                    <w14:schemeClr w14:val="tx1"/>
                  </w14:solidFill>
                </w14:textFill>
              </w:rPr>
              <w:t>1.1健康管理</w:t>
            </w:r>
          </w:p>
        </w:tc>
        <w:tc>
          <w:tcPr>
            <w:tcW w:w="0" w:type="auto"/>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eastAsiaTheme="minorEastAsia"/>
                <w:szCs w:val="21"/>
              </w:rPr>
            </w:pPr>
            <w:r>
              <w:rPr>
                <w:rFonts w:ascii="Times New Roman" w:hAnsi="Times New Roman" w:cs="Times New Roman" w:eastAsiaTheme="minorEastAsia"/>
                <w:szCs w:val="21"/>
              </w:rPr>
              <w:t>1.1.1能在发生食品安全事故时，进行从业人员健康状况的排查</w:t>
            </w:r>
          </w:p>
          <w:p>
            <w:pPr>
              <w:rPr>
                <w:rFonts w:ascii="Times New Roman" w:hAnsi="Times New Roman" w:cs="Times New Roman" w:eastAsiaTheme="minorEastAsia"/>
                <w:color w:val="000000" w:themeColor="text1"/>
                <w:szCs w:val="21"/>
                <w14:textFill>
                  <w14:solidFill>
                    <w14:schemeClr w14:val="tx1"/>
                  </w14:solidFill>
                </w14:textFill>
              </w:rPr>
            </w:pPr>
            <w:r>
              <w:rPr>
                <w:rFonts w:ascii="Times New Roman" w:hAnsi="Times New Roman" w:cs="Times New Roman" w:eastAsiaTheme="minorEastAsia"/>
                <w:szCs w:val="21"/>
              </w:rPr>
              <w:t>1.1.2能进行突发公共卫生事件的从业人员健康管理</w:t>
            </w:r>
          </w:p>
        </w:tc>
        <w:tc>
          <w:tcPr>
            <w:tcW w:w="0" w:type="auto"/>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eastAsiaTheme="minorEastAsia"/>
                <w:szCs w:val="21"/>
              </w:rPr>
            </w:pPr>
            <w:r>
              <w:rPr>
                <w:rFonts w:ascii="Times New Roman" w:hAnsi="Times New Roman" w:cs="Times New Roman" w:eastAsiaTheme="minorEastAsia"/>
                <w:szCs w:val="21"/>
              </w:rPr>
              <w:t>1.1.1食源性疾病的知识</w:t>
            </w:r>
          </w:p>
          <w:p>
            <w:pPr>
              <w:rPr>
                <w:rFonts w:ascii="Times New Roman" w:hAnsi="Times New Roman" w:cs="Times New Roman" w:eastAsiaTheme="minorEastAsia"/>
                <w:color w:val="000000" w:themeColor="text1"/>
                <w:szCs w:val="21"/>
                <w14:textFill>
                  <w14:solidFill>
                    <w14:schemeClr w14:val="tx1"/>
                  </w14:solidFill>
                </w14:textFill>
              </w:rPr>
            </w:pPr>
            <w:r>
              <w:rPr>
                <w:rFonts w:ascii="Times New Roman" w:hAnsi="Times New Roman" w:cs="Times New Roman" w:eastAsiaTheme="minorEastAsia"/>
                <w:szCs w:val="21"/>
              </w:rPr>
              <w:t>1.1.2突发公共卫生事件和食源性疾病的研究进展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s="Times New Roman" w:eastAsiaTheme="minorEastAsia"/>
                <w:color w:val="000000" w:themeColor="text1"/>
                <w:szCs w:val="21"/>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eastAsiaTheme="minorEastAsia"/>
                <w:color w:val="000000" w:themeColor="text1"/>
                <w:szCs w:val="21"/>
                <w14:textFill>
                  <w14:solidFill>
                    <w14:schemeClr w14:val="tx1"/>
                  </w14:solidFill>
                </w14:textFill>
              </w:rPr>
            </w:pPr>
            <w:r>
              <w:rPr>
                <w:rFonts w:ascii="Times New Roman" w:hAnsi="Times New Roman" w:cs="Times New Roman" w:eastAsiaTheme="minorEastAsia"/>
                <w:color w:val="000000" w:themeColor="text1"/>
                <w:szCs w:val="21"/>
                <w14:textFill>
                  <w14:solidFill>
                    <w14:schemeClr w14:val="tx1"/>
                  </w14:solidFill>
                </w14:textFill>
              </w:rPr>
              <w:t>1.2 行为管理</w:t>
            </w:r>
          </w:p>
        </w:tc>
        <w:tc>
          <w:tcPr>
            <w:tcW w:w="0" w:type="auto"/>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eastAsiaTheme="minorEastAsia"/>
                <w:color w:val="000000" w:themeColor="text1"/>
                <w:szCs w:val="21"/>
                <w14:textFill>
                  <w14:solidFill>
                    <w14:schemeClr w14:val="tx1"/>
                  </w14:solidFill>
                </w14:textFill>
              </w:rPr>
            </w:pPr>
            <w:r>
              <w:rPr>
                <w:rFonts w:ascii="Times New Roman" w:hAnsi="Times New Roman" w:cs="Times New Roman" w:eastAsiaTheme="minorEastAsia"/>
                <w:szCs w:val="21"/>
              </w:rPr>
              <w:t>1.2.1能提出国家食品安全相关法律法规和标准的修改建议</w:t>
            </w:r>
          </w:p>
          <w:p>
            <w:pPr>
              <w:rPr>
                <w:rFonts w:ascii="Times New Roman" w:hAnsi="Times New Roman" w:cs="Times New Roman" w:eastAsiaTheme="minorEastAsia"/>
                <w:color w:val="000000" w:themeColor="text1"/>
                <w:szCs w:val="21"/>
                <w14:textFill>
                  <w14:solidFill>
                    <w14:schemeClr w14:val="tx1"/>
                  </w14:solidFill>
                </w14:textFill>
              </w:rPr>
            </w:pPr>
            <w:r>
              <w:rPr>
                <w:rFonts w:ascii="Times New Roman" w:hAnsi="Times New Roman" w:cs="Times New Roman" w:eastAsiaTheme="minorEastAsia"/>
                <w:szCs w:val="21"/>
              </w:rPr>
              <w:t>1.2.2能进行国内外标准的研究，参与相关标准制修订</w:t>
            </w:r>
          </w:p>
        </w:tc>
        <w:tc>
          <w:tcPr>
            <w:tcW w:w="0" w:type="auto"/>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eastAsiaTheme="minorEastAsia"/>
                <w:szCs w:val="21"/>
              </w:rPr>
            </w:pPr>
            <w:r>
              <w:rPr>
                <w:rFonts w:ascii="Times New Roman" w:hAnsi="Times New Roman" w:cs="Times New Roman" w:eastAsiaTheme="minorEastAsia"/>
                <w:szCs w:val="21"/>
              </w:rPr>
              <w:t>1.2.1食品安全法律、法规和标准对从业从业人员个人卫生的新要求</w:t>
            </w:r>
          </w:p>
          <w:p>
            <w:pPr>
              <w:rPr>
                <w:rFonts w:ascii="Times New Roman" w:hAnsi="Times New Roman" w:cs="Times New Roman" w:eastAsiaTheme="minorEastAsia"/>
                <w:color w:val="000000" w:themeColor="text1"/>
                <w:szCs w:val="21"/>
                <w14:textFill>
                  <w14:solidFill>
                    <w14:schemeClr w14:val="tx1"/>
                  </w14:solidFill>
                </w14:textFill>
              </w:rPr>
            </w:pPr>
            <w:r>
              <w:rPr>
                <w:rFonts w:ascii="Times New Roman" w:hAnsi="Times New Roman" w:cs="Times New Roman" w:eastAsiaTheme="minorEastAsia"/>
                <w:bCs/>
                <w:szCs w:val="21"/>
              </w:rPr>
              <w:t>1.2.2国内外从业人员卫生标准的研究进展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s="Times New Roman" w:eastAsiaTheme="minorEastAsia"/>
                <w:color w:val="000000" w:themeColor="text1"/>
                <w:szCs w:val="21"/>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eastAsiaTheme="minorEastAsia"/>
                <w:color w:val="000000" w:themeColor="text1"/>
                <w:szCs w:val="21"/>
                <w14:textFill>
                  <w14:solidFill>
                    <w14:schemeClr w14:val="tx1"/>
                  </w14:solidFill>
                </w14:textFill>
              </w:rPr>
            </w:pPr>
            <w:r>
              <w:rPr>
                <w:rFonts w:ascii="Times New Roman" w:hAnsi="Times New Roman" w:cs="Times New Roman" w:eastAsiaTheme="minorEastAsia"/>
                <w:color w:val="000000" w:themeColor="text1"/>
                <w:szCs w:val="21"/>
                <w14:textFill>
                  <w14:solidFill>
                    <w14:schemeClr w14:val="tx1"/>
                  </w14:solidFill>
                </w14:textFill>
              </w:rPr>
              <w:t>1.3 培训组织与指导</w:t>
            </w:r>
          </w:p>
        </w:tc>
        <w:tc>
          <w:tcPr>
            <w:tcW w:w="0" w:type="auto"/>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eastAsiaTheme="minorEastAsia"/>
                <w:szCs w:val="21"/>
              </w:rPr>
            </w:pPr>
            <w:r>
              <w:rPr>
                <w:rFonts w:ascii="Times New Roman" w:hAnsi="Times New Roman" w:cs="Times New Roman" w:eastAsiaTheme="minorEastAsia"/>
                <w:szCs w:val="21"/>
              </w:rPr>
              <w:t>1.3.1 能培训技师及以下级别食品安全管理师</w:t>
            </w:r>
          </w:p>
          <w:p>
            <w:pPr>
              <w:rPr>
                <w:rFonts w:ascii="Times New Roman" w:hAnsi="Times New Roman" w:cs="Times New Roman" w:eastAsiaTheme="minorEastAsia"/>
                <w:szCs w:val="21"/>
              </w:rPr>
            </w:pPr>
            <w:r>
              <w:rPr>
                <w:rFonts w:ascii="Times New Roman" w:hAnsi="Times New Roman" w:cs="Times New Roman" w:eastAsiaTheme="minorEastAsia"/>
                <w:szCs w:val="21"/>
              </w:rPr>
              <w:t>1.3.2能指导技师及以下级别食品安全管理师编制食品安全操作规范和标准</w:t>
            </w:r>
          </w:p>
          <w:p>
            <w:pPr>
              <w:rPr>
                <w:rFonts w:ascii="Times New Roman" w:hAnsi="Times New Roman" w:cs="Times New Roman" w:eastAsiaTheme="minorEastAsia"/>
                <w:szCs w:val="21"/>
              </w:rPr>
            </w:pPr>
            <w:r>
              <w:rPr>
                <w:rFonts w:ascii="Times New Roman" w:hAnsi="Times New Roman" w:cs="Times New Roman" w:eastAsiaTheme="minorEastAsia"/>
                <w:bCs/>
                <w:szCs w:val="21"/>
              </w:rPr>
              <w:t>1.3.3</w:t>
            </w:r>
            <w:r>
              <w:rPr>
                <w:rFonts w:ascii="Times New Roman" w:hAnsi="Times New Roman" w:cs="Times New Roman" w:eastAsiaTheme="minorEastAsia"/>
                <w:szCs w:val="21"/>
              </w:rPr>
              <w:t>能编写从业人员食品安全培训教材</w:t>
            </w:r>
          </w:p>
        </w:tc>
        <w:tc>
          <w:tcPr>
            <w:tcW w:w="0" w:type="auto"/>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eastAsiaTheme="minorEastAsia"/>
                <w:szCs w:val="21"/>
              </w:rPr>
            </w:pPr>
            <w:r>
              <w:rPr>
                <w:rFonts w:ascii="Times New Roman" w:hAnsi="Times New Roman" w:cs="Times New Roman" w:eastAsiaTheme="minorEastAsia"/>
                <w:szCs w:val="21"/>
              </w:rPr>
              <w:t>1.3.1国内外食品安全管理法律法规和标准</w:t>
            </w:r>
          </w:p>
          <w:p>
            <w:pPr>
              <w:rPr>
                <w:rFonts w:ascii="Times New Roman" w:hAnsi="Times New Roman" w:cs="Times New Roman" w:eastAsiaTheme="minorEastAsia"/>
                <w:color w:val="000000" w:themeColor="text1"/>
                <w:szCs w:val="21"/>
                <w14:textFill>
                  <w14:solidFill>
                    <w14:schemeClr w14:val="tx1"/>
                  </w14:solidFill>
                </w14:textFill>
              </w:rPr>
            </w:pPr>
            <w:r>
              <w:rPr>
                <w:rFonts w:ascii="Times New Roman" w:hAnsi="Times New Roman" w:cs="Times New Roman" w:eastAsiaTheme="minorEastAsia"/>
                <w:szCs w:val="21"/>
              </w:rPr>
              <w:t>1.3.2</w:t>
            </w:r>
            <w:bookmarkStart w:id="1" w:name="_GoBack"/>
            <w:bookmarkEnd w:id="1"/>
            <w:r>
              <w:rPr>
                <w:rFonts w:ascii="Times New Roman" w:hAnsi="Times New Roman" w:cs="Times New Roman" w:eastAsiaTheme="minorEastAsia"/>
                <w:szCs w:val="21"/>
              </w:rPr>
              <w:t>国内外食品安全管理技术方法的现状及发展趋势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restart"/>
            <w:tcBorders>
              <w:top w:val="single" w:color="auto" w:sz="4" w:space="0"/>
              <w:left w:val="single" w:color="auto" w:sz="4" w:space="0"/>
              <w:right w:val="single" w:color="auto" w:sz="4" w:space="0"/>
            </w:tcBorders>
          </w:tcPr>
          <w:p>
            <w:pPr>
              <w:rPr>
                <w:rFonts w:ascii="Times New Roman" w:hAnsi="Times New Roman" w:cs="Times New Roman" w:eastAsiaTheme="minorEastAsia"/>
                <w:color w:val="000000" w:themeColor="text1"/>
                <w:szCs w:val="21"/>
                <w14:textFill>
                  <w14:solidFill>
                    <w14:schemeClr w14:val="tx1"/>
                  </w14:solidFill>
                </w14:textFill>
              </w:rPr>
            </w:pPr>
            <w:r>
              <w:rPr>
                <w:rFonts w:ascii="Times New Roman" w:hAnsi="Times New Roman" w:cs="Times New Roman" w:eastAsiaTheme="minorEastAsia"/>
                <w:color w:val="000000" w:themeColor="text1"/>
                <w:szCs w:val="21"/>
                <w14:textFill>
                  <w14:solidFill>
                    <w14:schemeClr w14:val="tx1"/>
                  </w14:solidFill>
                </w14:textFill>
              </w:rPr>
              <w:t>2环境管理</w:t>
            </w:r>
          </w:p>
        </w:tc>
        <w:tc>
          <w:tcPr>
            <w:tcW w:w="0" w:type="auto"/>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eastAsiaTheme="minorEastAsia"/>
                <w:color w:val="000000" w:themeColor="text1"/>
                <w:szCs w:val="21"/>
                <w14:textFill>
                  <w14:solidFill>
                    <w14:schemeClr w14:val="tx1"/>
                  </w14:solidFill>
                </w14:textFill>
              </w:rPr>
            </w:pPr>
            <w:r>
              <w:rPr>
                <w:rFonts w:ascii="Times New Roman" w:hAnsi="Times New Roman" w:cs="Times New Roman" w:eastAsiaTheme="minorEastAsia"/>
                <w:color w:val="000000" w:themeColor="text1"/>
                <w:szCs w:val="21"/>
                <w14:textFill>
                  <w14:solidFill>
                    <w14:schemeClr w14:val="tx1"/>
                  </w14:solidFill>
                </w14:textFill>
              </w:rPr>
              <w:t>2.1场所管理</w:t>
            </w:r>
          </w:p>
        </w:tc>
        <w:tc>
          <w:tcPr>
            <w:tcW w:w="0" w:type="auto"/>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eastAsiaTheme="minorEastAsia"/>
                <w:color w:val="000000"/>
                <w:szCs w:val="21"/>
              </w:rPr>
            </w:pPr>
            <w:r>
              <w:rPr>
                <w:rFonts w:ascii="Times New Roman" w:hAnsi="Times New Roman" w:cs="Times New Roman" w:eastAsiaTheme="minorEastAsia"/>
                <w:color w:val="000000"/>
                <w:szCs w:val="21"/>
              </w:rPr>
              <w:t>2.1.1能进行生产经营场所设计和布局的评估</w:t>
            </w:r>
          </w:p>
          <w:p>
            <w:pPr>
              <w:rPr>
                <w:rFonts w:ascii="Times New Roman" w:hAnsi="Times New Roman" w:cs="Times New Roman" w:eastAsiaTheme="minorEastAsia"/>
                <w:color w:val="000000" w:themeColor="text1"/>
                <w:szCs w:val="21"/>
                <w14:textFill>
                  <w14:solidFill>
                    <w14:schemeClr w14:val="tx1"/>
                  </w14:solidFill>
                </w14:textFill>
              </w:rPr>
            </w:pPr>
            <w:r>
              <w:rPr>
                <w:rFonts w:ascii="Times New Roman" w:hAnsi="Times New Roman" w:cs="Times New Roman" w:eastAsiaTheme="minorEastAsia"/>
                <w:color w:val="000000"/>
                <w:szCs w:val="21"/>
              </w:rPr>
              <w:t>2.1.2能设计场所清洁、消毒效果验证方案</w:t>
            </w:r>
          </w:p>
        </w:tc>
        <w:tc>
          <w:tcPr>
            <w:tcW w:w="0" w:type="auto"/>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eastAsiaTheme="minorEastAsia"/>
                <w:bCs/>
                <w:color w:val="000000"/>
                <w:szCs w:val="21"/>
              </w:rPr>
            </w:pPr>
            <w:r>
              <w:rPr>
                <w:rFonts w:ascii="Times New Roman" w:hAnsi="Times New Roman" w:cs="Times New Roman" w:eastAsiaTheme="minorEastAsia"/>
                <w:color w:val="000000"/>
                <w:szCs w:val="21"/>
              </w:rPr>
              <w:t>2.1.1生产经营场所设计和布局对食品安全影响和控制</w:t>
            </w:r>
            <w:r>
              <w:rPr>
                <w:rFonts w:ascii="Times New Roman" w:hAnsi="Times New Roman" w:cs="Times New Roman" w:eastAsiaTheme="minorEastAsia"/>
                <w:bCs/>
                <w:color w:val="000000"/>
                <w:szCs w:val="21"/>
              </w:rPr>
              <w:t>的知识</w:t>
            </w:r>
          </w:p>
          <w:p>
            <w:pPr>
              <w:rPr>
                <w:rFonts w:ascii="Times New Roman" w:hAnsi="Times New Roman" w:cs="Times New Roman" w:eastAsiaTheme="minorEastAsia"/>
                <w:color w:val="000000" w:themeColor="text1"/>
                <w:szCs w:val="21"/>
                <w14:textFill>
                  <w14:solidFill>
                    <w14:schemeClr w14:val="tx1"/>
                  </w14:solidFill>
                </w14:textFill>
              </w:rPr>
            </w:pPr>
            <w:r>
              <w:rPr>
                <w:rFonts w:ascii="Times New Roman" w:hAnsi="Times New Roman" w:cs="Times New Roman" w:eastAsiaTheme="minorEastAsia"/>
                <w:color w:val="000000"/>
                <w:szCs w:val="21"/>
              </w:rPr>
              <w:t>2.1.2清洁及消毒的规定和要求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tcBorders>
              <w:left w:val="single" w:color="auto" w:sz="4" w:space="0"/>
              <w:right w:val="single" w:color="auto" w:sz="4" w:space="0"/>
            </w:tcBorders>
          </w:tcPr>
          <w:p>
            <w:pPr>
              <w:rPr>
                <w:rFonts w:ascii="Times New Roman" w:hAnsi="Times New Roman" w:cs="Times New Roman" w:eastAsiaTheme="minorEastAsia"/>
                <w:color w:val="000000" w:themeColor="text1"/>
                <w:szCs w:val="21"/>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eastAsiaTheme="minorEastAsia"/>
                <w:color w:val="000000" w:themeColor="text1"/>
                <w:szCs w:val="21"/>
                <w14:textFill>
                  <w14:solidFill>
                    <w14:schemeClr w14:val="tx1"/>
                  </w14:solidFill>
                </w14:textFill>
              </w:rPr>
            </w:pPr>
            <w:r>
              <w:rPr>
                <w:rFonts w:ascii="Times New Roman" w:hAnsi="Times New Roman" w:cs="Times New Roman" w:eastAsiaTheme="minorEastAsia"/>
                <w:color w:val="000000" w:themeColor="text1"/>
                <w:szCs w:val="21"/>
                <w14:textFill>
                  <w14:solidFill>
                    <w14:schemeClr w14:val="tx1"/>
                  </w14:solidFill>
                </w14:textFill>
              </w:rPr>
              <w:t>2.2病媒生物防治管理</w:t>
            </w:r>
          </w:p>
        </w:tc>
        <w:tc>
          <w:tcPr>
            <w:tcW w:w="0" w:type="auto"/>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eastAsiaTheme="minorEastAsia"/>
                <w:color w:val="000000"/>
                <w:szCs w:val="21"/>
              </w:rPr>
            </w:pPr>
            <w:r>
              <w:rPr>
                <w:rFonts w:ascii="Times New Roman" w:hAnsi="Times New Roman" w:cs="Times New Roman" w:eastAsiaTheme="minorEastAsia"/>
                <w:color w:val="000000"/>
                <w:szCs w:val="21"/>
              </w:rPr>
              <w:t>2.2.1能评估病媒生物防治效果，并提出改进意见</w:t>
            </w:r>
          </w:p>
          <w:p>
            <w:pPr>
              <w:rPr>
                <w:rFonts w:ascii="Times New Roman" w:hAnsi="Times New Roman" w:cs="Times New Roman" w:eastAsiaTheme="minorEastAsia"/>
                <w:color w:val="000000" w:themeColor="text1"/>
                <w:szCs w:val="21"/>
                <w14:textFill>
                  <w14:solidFill>
                    <w14:schemeClr w14:val="tx1"/>
                  </w14:solidFill>
                </w14:textFill>
              </w:rPr>
            </w:pPr>
            <w:r>
              <w:rPr>
                <w:rFonts w:ascii="Times New Roman" w:hAnsi="Times New Roman" w:cs="Times New Roman" w:eastAsiaTheme="minorEastAsia"/>
                <w:color w:val="000000"/>
                <w:szCs w:val="21"/>
              </w:rPr>
              <w:t>2.2.2能开展病媒生物防治方法的比较和选择研究</w:t>
            </w:r>
          </w:p>
        </w:tc>
        <w:tc>
          <w:tcPr>
            <w:tcW w:w="0" w:type="auto"/>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eastAsiaTheme="minorEastAsia"/>
                <w:color w:val="000000"/>
                <w:szCs w:val="21"/>
              </w:rPr>
            </w:pPr>
            <w:r>
              <w:rPr>
                <w:rFonts w:ascii="Times New Roman" w:hAnsi="Times New Roman" w:cs="Times New Roman" w:eastAsiaTheme="minorEastAsia"/>
                <w:color w:val="000000"/>
                <w:szCs w:val="21"/>
              </w:rPr>
              <w:t>2.2.1病媒生物防治效果测定的方法</w:t>
            </w:r>
          </w:p>
          <w:p>
            <w:pPr>
              <w:rPr>
                <w:rFonts w:ascii="Times New Roman" w:hAnsi="Times New Roman" w:cs="Times New Roman" w:eastAsiaTheme="minorEastAsia"/>
                <w:color w:val="000000" w:themeColor="text1"/>
                <w:szCs w:val="21"/>
                <w14:textFill>
                  <w14:solidFill>
                    <w14:schemeClr w14:val="tx1"/>
                  </w14:solidFill>
                </w14:textFill>
              </w:rPr>
            </w:pPr>
            <w:r>
              <w:rPr>
                <w:rFonts w:ascii="Times New Roman" w:hAnsi="Times New Roman" w:cs="Times New Roman" w:eastAsiaTheme="minorEastAsia"/>
                <w:color w:val="000000"/>
                <w:szCs w:val="21"/>
              </w:rPr>
              <w:t>2.2.2病媒生物防治效果的对比研究方法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restart"/>
            <w:tcBorders>
              <w:top w:val="single" w:color="auto" w:sz="4" w:space="0"/>
              <w:left w:val="single" w:color="auto" w:sz="4" w:space="0"/>
              <w:right w:val="single" w:color="auto" w:sz="4" w:space="0"/>
            </w:tcBorders>
          </w:tcPr>
          <w:p>
            <w:pPr>
              <w:rPr>
                <w:rFonts w:ascii="Times New Roman" w:hAnsi="Times New Roman" w:cs="Times New Roman" w:eastAsiaTheme="minorEastAsia"/>
                <w:color w:val="000000" w:themeColor="text1"/>
                <w:szCs w:val="21"/>
                <w14:textFill>
                  <w14:solidFill>
                    <w14:schemeClr w14:val="tx1"/>
                  </w14:solidFill>
                </w14:textFill>
              </w:rPr>
            </w:pPr>
            <w:r>
              <w:rPr>
                <w:rFonts w:ascii="Times New Roman" w:hAnsi="Times New Roman" w:cs="Times New Roman" w:eastAsiaTheme="minorEastAsia"/>
                <w:color w:val="000000" w:themeColor="text1"/>
                <w:szCs w:val="21"/>
                <w14:textFill>
                  <w14:solidFill>
                    <w14:schemeClr w14:val="tx1"/>
                  </w14:solidFill>
                </w14:textFill>
              </w:rPr>
              <w:t>3.采购和验收管理</w:t>
            </w:r>
          </w:p>
        </w:tc>
        <w:tc>
          <w:tcPr>
            <w:tcW w:w="0" w:type="auto"/>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eastAsiaTheme="minorEastAsia"/>
                <w:color w:val="000000" w:themeColor="text1"/>
                <w:szCs w:val="21"/>
                <w14:textFill>
                  <w14:solidFill>
                    <w14:schemeClr w14:val="tx1"/>
                  </w14:solidFill>
                </w14:textFill>
              </w:rPr>
            </w:pPr>
            <w:r>
              <w:rPr>
                <w:rFonts w:ascii="Times New Roman" w:hAnsi="Times New Roman" w:cs="Times New Roman" w:eastAsiaTheme="minorEastAsia"/>
                <w:color w:val="000000" w:themeColor="text1"/>
                <w:szCs w:val="21"/>
                <w14:textFill>
                  <w14:solidFill>
                    <w14:schemeClr w14:val="tx1"/>
                  </w14:solidFill>
                </w14:textFill>
              </w:rPr>
              <w:t>3.1采购管理</w:t>
            </w:r>
          </w:p>
        </w:tc>
        <w:tc>
          <w:tcPr>
            <w:tcW w:w="0" w:type="auto"/>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eastAsiaTheme="minorEastAsia"/>
                <w:szCs w:val="21"/>
              </w:rPr>
            </w:pPr>
            <w:r>
              <w:rPr>
                <w:rFonts w:ascii="Times New Roman" w:hAnsi="Times New Roman" w:cs="Times New Roman" w:eastAsiaTheme="minorEastAsia"/>
                <w:szCs w:val="21"/>
              </w:rPr>
              <w:t>3.1.1能识别食品安全风险因子，并进行风险研判</w:t>
            </w:r>
          </w:p>
          <w:p>
            <w:pPr>
              <w:rPr>
                <w:rFonts w:ascii="Times New Roman" w:hAnsi="Times New Roman" w:cs="Times New Roman" w:eastAsiaTheme="minorEastAsia"/>
                <w:color w:val="000000" w:themeColor="text1"/>
                <w:szCs w:val="21"/>
                <w14:textFill>
                  <w14:solidFill>
                    <w14:schemeClr w14:val="tx1"/>
                  </w14:solidFill>
                </w14:textFill>
              </w:rPr>
            </w:pPr>
            <w:r>
              <w:rPr>
                <w:rFonts w:ascii="Times New Roman" w:hAnsi="Times New Roman" w:cs="Times New Roman" w:eastAsiaTheme="minorEastAsia"/>
                <w:szCs w:val="21"/>
              </w:rPr>
              <w:t>3.1.2能组织编制供应商审核方案</w:t>
            </w:r>
          </w:p>
        </w:tc>
        <w:tc>
          <w:tcPr>
            <w:tcW w:w="0" w:type="auto"/>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eastAsiaTheme="minorEastAsia"/>
                <w:szCs w:val="21"/>
              </w:rPr>
            </w:pPr>
            <w:r>
              <w:rPr>
                <w:rFonts w:ascii="Times New Roman" w:hAnsi="Times New Roman" w:cs="Times New Roman" w:eastAsiaTheme="minorEastAsia"/>
                <w:szCs w:val="21"/>
              </w:rPr>
              <w:t>3.1.1食品、食品添加剂、食品相关产品生产经营过程中食品安全风险因子识别的知识</w:t>
            </w:r>
          </w:p>
          <w:p>
            <w:pPr>
              <w:rPr>
                <w:rFonts w:ascii="Times New Roman" w:hAnsi="Times New Roman" w:cs="Times New Roman" w:eastAsiaTheme="minorEastAsia"/>
                <w:color w:val="000000" w:themeColor="text1"/>
                <w:szCs w:val="21"/>
                <w14:textFill>
                  <w14:solidFill>
                    <w14:schemeClr w14:val="tx1"/>
                  </w14:solidFill>
                </w14:textFill>
              </w:rPr>
            </w:pPr>
            <w:r>
              <w:rPr>
                <w:rFonts w:ascii="Times New Roman" w:hAnsi="Times New Roman" w:cs="Times New Roman" w:eastAsiaTheme="minorEastAsia"/>
                <w:szCs w:val="21"/>
              </w:rPr>
              <w:t>3.1.2食品生产经营过程中食品危害物迁移、消长规律的知识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tcBorders>
              <w:left w:val="single" w:color="auto" w:sz="4" w:space="0"/>
              <w:bottom w:val="single" w:color="auto" w:sz="4" w:space="0"/>
              <w:right w:val="single" w:color="auto" w:sz="4" w:space="0"/>
            </w:tcBorders>
          </w:tcPr>
          <w:p>
            <w:pPr>
              <w:rPr>
                <w:rFonts w:ascii="Times New Roman" w:hAnsi="Times New Roman" w:cs="Times New Roman" w:eastAsiaTheme="minorEastAsia"/>
                <w:color w:val="000000" w:themeColor="text1"/>
                <w:szCs w:val="21"/>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eastAsiaTheme="minorEastAsia"/>
                <w:color w:val="000000" w:themeColor="text1"/>
                <w:szCs w:val="21"/>
                <w14:textFill>
                  <w14:solidFill>
                    <w14:schemeClr w14:val="tx1"/>
                  </w14:solidFill>
                </w14:textFill>
              </w:rPr>
            </w:pPr>
            <w:r>
              <w:rPr>
                <w:rFonts w:ascii="Times New Roman" w:hAnsi="Times New Roman" w:cs="Times New Roman" w:eastAsiaTheme="minorEastAsia"/>
                <w:color w:val="000000" w:themeColor="text1"/>
                <w:szCs w:val="21"/>
                <w14:textFill>
                  <w14:solidFill>
                    <w14:schemeClr w14:val="tx1"/>
                  </w14:solidFill>
                </w14:textFill>
              </w:rPr>
              <w:t>3.2验收管理</w:t>
            </w:r>
          </w:p>
        </w:tc>
        <w:tc>
          <w:tcPr>
            <w:tcW w:w="0" w:type="auto"/>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eastAsiaTheme="minorEastAsia"/>
                <w:szCs w:val="21"/>
              </w:rPr>
            </w:pPr>
            <w:r>
              <w:rPr>
                <w:rFonts w:ascii="Times New Roman" w:hAnsi="Times New Roman" w:cs="Times New Roman" w:eastAsiaTheme="minorEastAsia"/>
                <w:szCs w:val="21"/>
              </w:rPr>
              <w:t>3.2.1能参与编制食品原料或产品标准</w:t>
            </w:r>
          </w:p>
          <w:p>
            <w:pPr>
              <w:rPr>
                <w:rFonts w:ascii="Times New Roman" w:hAnsi="Times New Roman" w:cs="Times New Roman" w:eastAsiaTheme="minorEastAsia"/>
                <w:color w:val="000000" w:themeColor="text1"/>
                <w:szCs w:val="21"/>
                <w14:textFill>
                  <w14:solidFill>
                    <w14:schemeClr w14:val="tx1"/>
                  </w14:solidFill>
                </w14:textFill>
              </w:rPr>
            </w:pPr>
            <w:r>
              <w:rPr>
                <w:rFonts w:ascii="Times New Roman" w:hAnsi="Times New Roman" w:cs="Times New Roman" w:eastAsiaTheme="minorEastAsia"/>
                <w:szCs w:val="21"/>
              </w:rPr>
              <w:t>3.2.2能对进货查验的标准和操作规范提出修订意见</w:t>
            </w:r>
          </w:p>
        </w:tc>
        <w:tc>
          <w:tcPr>
            <w:tcW w:w="0" w:type="auto"/>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eastAsiaTheme="minorEastAsia"/>
                <w:szCs w:val="21"/>
              </w:rPr>
            </w:pPr>
            <w:r>
              <w:rPr>
                <w:rFonts w:ascii="Times New Roman" w:hAnsi="Times New Roman" w:cs="Times New Roman" w:eastAsiaTheme="minorEastAsia"/>
                <w:szCs w:val="21"/>
              </w:rPr>
              <w:t>3.2.1国内外食品污染物的研究进展</w:t>
            </w:r>
          </w:p>
          <w:p>
            <w:pPr>
              <w:rPr>
                <w:rFonts w:ascii="Times New Roman" w:hAnsi="Times New Roman" w:cs="Times New Roman" w:eastAsiaTheme="minorEastAsia"/>
                <w:color w:val="000000" w:themeColor="text1"/>
                <w:szCs w:val="21"/>
                <w14:textFill>
                  <w14:solidFill>
                    <w14:schemeClr w14:val="tx1"/>
                  </w14:solidFill>
                </w14:textFill>
              </w:rPr>
            </w:pPr>
            <w:r>
              <w:rPr>
                <w:rFonts w:ascii="Times New Roman" w:hAnsi="Times New Roman" w:cs="Times New Roman" w:eastAsiaTheme="minorEastAsia"/>
                <w:szCs w:val="21"/>
              </w:rPr>
              <w:t>3.2.2国内外食品安全标准的进展和动态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restart"/>
            <w:tcBorders>
              <w:top w:val="single" w:color="auto" w:sz="4" w:space="0"/>
              <w:left w:val="single" w:color="auto" w:sz="4" w:space="0"/>
              <w:right w:val="single" w:color="auto" w:sz="4" w:space="0"/>
            </w:tcBorders>
          </w:tcPr>
          <w:p>
            <w:pPr>
              <w:rPr>
                <w:rFonts w:ascii="Times New Roman" w:hAnsi="Times New Roman" w:cs="Times New Roman" w:eastAsiaTheme="minorEastAsia"/>
                <w:color w:val="000000" w:themeColor="text1"/>
                <w:szCs w:val="21"/>
                <w14:textFill>
                  <w14:solidFill>
                    <w14:schemeClr w14:val="tx1"/>
                  </w14:solidFill>
                </w14:textFill>
              </w:rPr>
            </w:pPr>
            <w:r>
              <w:rPr>
                <w:rFonts w:ascii="Times New Roman" w:hAnsi="Times New Roman" w:cs="Times New Roman" w:eastAsiaTheme="minorEastAsia"/>
                <w:color w:val="000000" w:themeColor="text1"/>
                <w:szCs w:val="21"/>
                <w14:textFill>
                  <w14:solidFill>
                    <w14:schemeClr w14:val="tx1"/>
                  </w14:solidFill>
                </w14:textFill>
              </w:rPr>
              <w:t>4.设备设施管理</w:t>
            </w:r>
          </w:p>
        </w:tc>
        <w:tc>
          <w:tcPr>
            <w:tcW w:w="0" w:type="auto"/>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eastAsiaTheme="minorEastAsia"/>
                <w:color w:val="000000" w:themeColor="text1"/>
                <w:szCs w:val="21"/>
                <w14:textFill>
                  <w14:solidFill>
                    <w14:schemeClr w14:val="tx1"/>
                  </w14:solidFill>
                </w14:textFill>
              </w:rPr>
            </w:pPr>
            <w:r>
              <w:rPr>
                <w:rFonts w:ascii="Times New Roman" w:hAnsi="Times New Roman" w:cs="Times New Roman" w:eastAsiaTheme="minorEastAsia"/>
                <w:color w:val="000000" w:themeColor="text1"/>
                <w:szCs w:val="21"/>
                <w14:textFill>
                  <w14:solidFill>
                    <w14:schemeClr w14:val="tx1"/>
                  </w14:solidFill>
                </w14:textFill>
              </w:rPr>
              <w:t>4.1维护管理</w:t>
            </w:r>
          </w:p>
        </w:tc>
        <w:tc>
          <w:tcPr>
            <w:tcW w:w="0" w:type="auto"/>
            <w:tcBorders>
              <w:top w:val="single" w:color="auto" w:sz="4" w:space="0"/>
              <w:left w:val="single" w:color="auto" w:sz="4" w:space="0"/>
              <w:bottom w:val="single" w:color="auto" w:sz="4" w:space="0"/>
              <w:right w:val="single" w:color="auto" w:sz="4" w:space="0"/>
            </w:tcBorders>
          </w:tcPr>
          <w:p>
            <w:pPr>
              <w:tabs>
                <w:tab w:val="left" w:pos="475"/>
              </w:tabs>
              <w:jc w:val="left"/>
              <w:rPr>
                <w:rFonts w:ascii="Times New Roman" w:hAnsi="Times New Roman" w:cs="Times New Roman" w:eastAsiaTheme="minorEastAsia"/>
                <w:szCs w:val="21"/>
              </w:rPr>
            </w:pPr>
            <w:r>
              <w:rPr>
                <w:rFonts w:ascii="Times New Roman" w:hAnsi="Times New Roman" w:cs="Times New Roman" w:eastAsiaTheme="minorEastAsia"/>
                <w:szCs w:val="21"/>
              </w:rPr>
              <w:t>4.1.1能参与生产经营设备设施的工艺参数研究</w:t>
            </w:r>
          </w:p>
          <w:p>
            <w:pPr>
              <w:tabs>
                <w:tab w:val="left" w:pos="475"/>
              </w:tabs>
              <w:jc w:val="left"/>
              <w:rPr>
                <w:rFonts w:ascii="Times New Roman" w:hAnsi="Times New Roman" w:cs="Times New Roman" w:eastAsiaTheme="minorEastAsia"/>
                <w:szCs w:val="21"/>
              </w:rPr>
            </w:pPr>
            <w:r>
              <w:rPr>
                <w:rFonts w:ascii="Times New Roman" w:hAnsi="Times New Roman" w:cs="Times New Roman" w:eastAsiaTheme="minorEastAsia"/>
                <w:szCs w:val="21"/>
              </w:rPr>
              <w:t>4.1.2能制定生产经营设备设施的维护效果验证方案</w:t>
            </w:r>
          </w:p>
          <w:p>
            <w:pPr>
              <w:rPr>
                <w:rFonts w:ascii="Times New Roman" w:hAnsi="Times New Roman" w:cs="Times New Roman" w:eastAsiaTheme="minorEastAsia"/>
                <w:color w:val="000000" w:themeColor="text1"/>
                <w:szCs w:val="21"/>
                <w14:textFill>
                  <w14:solidFill>
                    <w14:schemeClr w14:val="tx1"/>
                  </w14:solidFill>
                </w14:textFill>
              </w:rPr>
            </w:pPr>
            <w:r>
              <w:rPr>
                <w:rFonts w:ascii="Times New Roman" w:hAnsi="Times New Roman" w:cs="Times New Roman" w:eastAsiaTheme="minorEastAsia"/>
                <w:bCs/>
                <w:szCs w:val="21"/>
              </w:rPr>
              <w:t>4.1.3能研究冷冻冷藏条件对食品安全的影响</w:t>
            </w:r>
          </w:p>
        </w:tc>
        <w:tc>
          <w:tcPr>
            <w:tcW w:w="0" w:type="auto"/>
            <w:tcBorders>
              <w:top w:val="single" w:color="auto" w:sz="4" w:space="0"/>
              <w:left w:val="single" w:color="auto" w:sz="4" w:space="0"/>
              <w:bottom w:val="single" w:color="auto" w:sz="4" w:space="0"/>
              <w:right w:val="single" w:color="auto" w:sz="4" w:space="0"/>
            </w:tcBorders>
          </w:tcPr>
          <w:p>
            <w:pPr>
              <w:tabs>
                <w:tab w:val="left" w:pos="475"/>
              </w:tabs>
              <w:jc w:val="left"/>
              <w:rPr>
                <w:rFonts w:ascii="Times New Roman" w:hAnsi="Times New Roman" w:cs="Times New Roman" w:eastAsiaTheme="minorEastAsia"/>
                <w:bCs/>
                <w:szCs w:val="21"/>
              </w:rPr>
            </w:pPr>
            <w:r>
              <w:rPr>
                <w:rFonts w:ascii="Times New Roman" w:hAnsi="Times New Roman" w:cs="Times New Roman" w:eastAsiaTheme="minorEastAsia"/>
                <w:bCs/>
                <w:szCs w:val="21"/>
              </w:rPr>
              <w:t>4.1.1生产经营的工艺对食品安全的影响和工艺参数设定</w:t>
            </w:r>
          </w:p>
          <w:p>
            <w:pPr>
              <w:tabs>
                <w:tab w:val="left" w:pos="475"/>
              </w:tabs>
              <w:jc w:val="left"/>
              <w:rPr>
                <w:rFonts w:ascii="Times New Roman" w:hAnsi="Times New Roman" w:cs="Times New Roman" w:eastAsiaTheme="minorEastAsia"/>
                <w:bCs/>
                <w:szCs w:val="21"/>
              </w:rPr>
            </w:pPr>
            <w:r>
              <w:rPr>
                <w:rFonts w:ascii="Times New Roman" w:hAnsi="Times New Roman" w:cs="Times New Roman" w:eastAsiaTheme="minorEastAsia"/>
                <w:bCs/>
                <w:szCs w:val="21"/>
              </w:rPr>
              <w:t>4.1.2生产经营设备设施维护效果检验方法</w:t>
            </w:r>
          </w:p>
          <w:p>
            <w:pPr>
              <w:rPr>
                <w:rFonts w:ascii="Times New Roman" w:hAnsi="Times New Roman" w:cs="Times New Roman" w:eastAsiaTheme="minorEastAsia"/>
                <w:color w:val="000000" w:themeColor="text1"/>
                <w:szCs w:val="21"/>
                <w14:textFill>
                  <w14:solidFill>
                    <w14:schemeClr w14:val="tx1"/>
                  </w14:solidFill>
                </w14:textFill>
              </w:rPr>
            </w:pPr>
            <w:r>
              <w:rPr>
                <w:rFonts w:ascii="Times New Roman" w:hAnsi="Times New Roman" w:cs="Times New Roman" w:eastAsiaTheme="minorEastAsia"/>
                <w:bCs/>
                <w:szCs w:val="21"/>
              </w:rPr>
              <w:t>4.1.3食品安全指标的测定方法和结果判断的知识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tcBorders>
              <w:left w:val="single" w:color="auto" w:sz="4" w:space="0"/>
              <w:right w:val="single" w:color="auto" w:sz="4" w:space="0"/>
            </w:tcBorders>
          </w:tcPr>
          <w:p>
            <w:pPr>
              <w:rPr>
                <w:rFonts w:ascii="Times New Roman" w:hAnsi="Times New Roman" w:cs="Times New Roman" w:eastAsiaTheme="minorEastAsia"/>
                <w:color w:val="000000" w:themeColor="text1"/>
                <w:szCs w:val="21"/>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eastAsiaTheme="minorEastAsia"/>
                <w:color w:val="000000" w:themeColor="text1"/>
                <w:szCs w:val="21"/>
                <w14:textFill>
                  <w14:solidFill>
                    <w14:schemeClr w14:val="tx1"/>
                  </w14:solidFill>
                </w14:textFill>
              </w:rPr>
            </w:pPr>
            <w:r>
              <w:rPr>
                <w:rFonts w:ascii="Times New Roman" w:hAnsi="Times New Roman" w:cs="Times New Roman" w:eastAsiaTheme="minorEastAsia"/>
                <w:color w:val="000000" w:themeColor="text1"/>
                <w:szCs w:val="21"/>
                <w14:textFill>
                  <w14:solidFill>
                    <w14:schemeClr w14:val="tx1"/>
                  </w14:solidFill>
                </w14:textFill>
              </w:rPr>
              <w:t>4.2清洁消毒作业管理</w:t>
            </w:r>
          </w:p>
        </w:tc>
        <w:tc>
          <w:tcPr>
            <w:tcW w:w="0" w:type="auto"/>
            <w:tcBorders>
              <w:top w:val="single" w:color="auto" w:sz="4" w:space="0"/>
              <w:left w:val="single" w:color="auto" w:sz="4" w:space="0"/>
              <w:bottom w:val="single" w:color="auto" w:sz="4" w:space="0"/>
              <w:right w:val="single" w:color="auto" w:sz="4" w:space="0"/>
            </w:tcBorders>
          </w:tcPr>
          <w:p>
            <w:pPr>
              <w:tabs>
                <w:tab w:val="left" w:pos="475"/>
              </w:tabs>
              <w:jc w:val="left"/>
              <w:rPr>
                <w:rFonts w:ascii="Times New Roman" w:hAnsi="Times New Roman" w:cs="Times New Roman" w:eastAsiaTheme="minorEastAsia"/>
                <w:szCs w:val="21"/>
              </w:rPr>
            </w:pPr>
            <w:r>
              <w:rPr>
                <w:rFonts w:ascii="Times New Roman" w:hAnsi="Times New Roman" w:cs="Times New Roman" w:eastAsiaTheme="minorEastAsia"/>
                <w:bCs/>
                <w:szCs w:val="21"/>
              </w:rPr>
              <w:t>4.2.1能</w:t>
            </w:r>
            <w:r>
              <w:rPr>
                <w:rFonts w:ascii="Times New Roman" w:hAnsi="Times New Roman" w:cs="Times New Roman" w:eastAsiaTheme="minorEastAsia"/>
                <w:szCs w:val="21"/>
              </w:rPr>
              <w:t>研究生产经营工具清洁消毒效果的验证和制修订清洁消毒方法和工艺参数</w:t>
            </w:r>
          </w:p>
          <w:p>
            <w:pPr>
              <w:rPr>
                <w:rFonts w:ascii="Times New Roman" w:hAnsi="Times New Roman" w:cs="Times New Roman" w:eastAsiaTheme="minorEastAsia"/>
                <w:color w:val="000000" w:themeColor="text1"/>
                <w:szCs w:val="21"/>
                <w14:textFill>
                  <w14:solidFill>
                    <w14:schemeClr w14:val="tx1"/>
                  </w14:solidFill>
                </w14:textFill>
              </w:rPr>
            </w:pPr>
            <w:r>
              <w:rPr>
                <w:rFonts w:ascii="Times New Roman" w:hAnsi="Times New Roman" w:cs="Times New Roman" w:eastAsiaTheme="minorEastAsia"/>
                <w:bCs/>
                <w:szCs w:val="21"/>
              </w:rPr>
              <w:t>4.2.2能</w:t>
            </w:r>
            <w:r>
              <w:rPr>
                <w:rFonts w:ascii="Times New Roman" w:hAnsi="Times New Roman" w:cs="Times New Roman" w:eastAsiaTheme="minorEastAsia"/>
                <w:szCs w:val="21"/>
              </w:rPr>
              <w:t>研究</w:t>
            </w:r>
            <w:r>
              <w:rPr>
                <w:rFonts w:ascii="Times New Roman" w:hAnsi="Times New Roman" w:cs="Times New Roman" w:eastAsiaTheme="minorEastAsia"/>
                <w:bCs/>
                <w:szCs w:val="21"/>
              </w:rPr>
              <w:t>食品</w:t>
            </w:r>
            <w:r>
              <w:rPr>
                <w:rFonts w:ascii="Times New Roman" w:hAnsi="Times New Roman" w:cs="Times New Roman" w:eastAsiaTheme="minorEastAsia"/>
                <w:szCs w:val="21"/>
              </w:rPr>
              <w:t>生产经营设备设施清洁消毒效果的验证和制修订清洁消毒方法和工艺参数</w:t>
            </w:r>
          </w:p>
        </w:tc>
        <w:tc>
          <w:tcPr>
            <w:tcW w:w="0" w:type="auto"/>
            <w:tcBorders>
              <w:top w:val="single" w:color="auto" w:sz="4" w:space="0"/>
              <w:left w:val="single" w:color="auto" w:sz="4" w:space="0"/>
              <w:bottom w:val="single" w:color="auto" w:sz="4" w:space="0"/>
              <w:right w:val="single" w:color="auto" w:sz="4" w:space="0"/>
            </w:tcBorders>
          </w:tcPr>
          <w:p>
            <w:pPr>
              <w:tabs>
                <w:tab w:val="left" w:pos="475"/>
              </w:tabs>
              <w:jc w:val="left"/>
              <w:rPr>
                <w:rFonts w:ascii="Times New Roman" w:hAnsi="Times New Roman" w:cs="Times New Roman" w:eastAsiaTheme="minorEastAsia"/>
                <w:szCs w:val="21"/>
              </w:rPr>
            </w:pPr>
            <w:r>
              <w:rPr>
                <w:rFonts w:ascii="Times New Roman" w:hAnsi="Times New Roman" w:cs="Times New Roman" w:eastAsiaTheme="minorEastAsia"/>
                <w:bCs/>
                <w:szCs w:val="21"/>
              </w:rPr>
              <w:t>4.2.1</w:t>
            </w:r>
            <w:r>
              <w:rPr>
                <w:rFonts w:ascii="Times New Roman" w:hAnsi="Times New Roman" w:cs="Times New Roman" w:eastAsiaTheme="minorEastAsia"/>
                <w:szCs w:val="21"/>
              </w:rPr>
              <w:t>食品生产经营工具清洁消毒效果的检验方法和结果判定</w:t>
            </w:r>
          </w:p>
          <w:p>
            <w:pPr>
              <w:rPr>
                <w:rFonts w:ascii="Times New Roman" w:hAnsi="Times New Roman" w:cs="Times New Roman" w:eastAsiaTheme="minorEastAsia"/>
                <w:color w:val="000000" w:themeColor="text1"/>
                <w:szCs w:val="21"/>
                <w14:textFill>
                  <w14:solidFill>
                    <w14:schemeClr w14:val="tx1"/>
                  </w14:solidFill>
                </w14:textFill>
              </w:rPr>
            </w:pPr>
            <w:r>
              <w:rPr>
                <w:rFonts w:ascii="Times New Roman" w:hAnsi="Times New Roman" w:cs="Times New Roman" w:eastAsiaTheme="minorEastAsia"/>
                <w:szCs w:val="21"/>
              </w:rPr>
              <w:t>4.2.2</w:t>
            </w:r>
            <w:r>
              <w:rPr>
                <w:rFonts w:ascii="Times New Roman" w:hAnsi="Times New Roman" w:cs="Times New Roman" w:eastAsiaTheme="minorEastAsia"/>
                <w:bCs/>
                <w:szCs w:val="21"/>
              </w:rPr>
              <w:t>食品</w:t>
            </w:r>
            <w:r>
              <w:rPr>
                <w:rFonts w:ascii="Times New Roman" w:hAnsi="Times New Roman" w:cs="Times New Roman" w:eastAsiaTheme="minorEastAsia"/>
                <w:szCs w:val="21"/>
              </w:rPr>
              <w:t>生产经营设备设施清洁消毒效果的检验方法和结果判定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restart"/>
            <w:tcBorders>
              <w:left w:val="single" w:color="auto" w:sz="4" w:space="0"/>
              <w:right w:val="single" w:color="auto" w:sz="4" w:space="0"/>
            </w:tcBorders>
          </w:tcPr>
          <w:p>
            <w:pPr>
              <w:rPr>
                <w:rFonts w:ascii="Times New Roman" w:hAnsi="Times New Roman" w:cs="Times New Roman" w:eastAsiaTheme="minorEastAsia"/>
                <w:color w:val="000000" w:themeColor="text1"/>
                <w:szCs w:val="21"/>
                <w14:textFill>
                  <w14:solidFill>
                    <w14:schemeClr w14:val="tx1"/>
                  </w14:solidFill>
                </w14:textFill>
              </w:rPr>
            </w:pPr>
            <w:r>
              <w:rPr>
                <w:rFonts w:ascii="Times New Roman" w:hAnsi="Times New Roman" w:cs="Times New Roman" w:eastAsiaTheme="minorEastAsia"/>
                <w:color w:val="000000" w:themeColor="text1"/>
                <w:szCs w:val="21"/>
                <w14:textFill>
                  <w14:solidFill>
                    <w14:schemeClr w14:val="tx1"/>
                  </w14:solidFill>
                </w14:textFill>
              </w:rPr>
              <w:t>5.过程管理</w:t>
            </w:r>
          </w:p>
        </w:tc>
        <w:tc>
          <w:tcPr>
            <w:tcW w:w="0" w:type="auto"/>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eastAsiaTheme="minorEastAsia"/>
                <w:color w:val="000000" w:themeColor="text1"/>
                <w:szCs w:val="21"/>
                <w14:textFill>
                  <w14:solidFill>
                    <w14:schemeClr w14:val="tx1"/>
                  </w14:solidFill>
                </w14:textFill>
              </w:rPr>
            </w:pPr>
            <w:r>
              <w:rPr>
                <w:rFonts w:ascii="Times New Roman" w:hAnsi="Times New Roman" w:cs="Times New Roman" w:eastAsiaTheme="minorEastAsia"/>
                <w:color w:val="000000" w:themeColor="text1"/>
                <w:szCs w:val="21"/>
                <w14:textFill>
                  <w14:solidFill>
                    <w14:schemeClr w14:val="tx1"/>
                  </w14:solidFill>
                </w14:textFill>
              </w:rPr>
              <w:t>5.1储运管理</w:t>
            </w:r>
          </w:p>
        </w:tc>
        <w:tc>
          <w:tcPr>
            <w:tcW w:w="0" w:type="auto"/>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eastAsiaTheme="minorEastAsia"/>
                <w:szCs w:val="21"/>
              </w:rPr>
            </w:pPr>
            <w:r>
              <w:rPr>
                <w:rFonts w:ascii="Times New Roman" w:hAnsi="Times New Roman" w:cs="Times New Roman" w:eastAsiaTheme="minorEastAsia"/>
                <w:bCs/>
                <w:szCs w:val="21"/>
              </w:rPr>
              <w:t>5.1.1能进行</w:t>
            </w:r>
            <w:r>
              <w:rPr>
                <w:rFonts w:ascii="Times New Roman" w:hAnsi="Times New Roman" w:cs="Times New Roman" w:eastAsiaTheme="minorEastAsia"/>
                <w:szCs w:val="21"/>
              </w:rPr>
              <w:t>食品、食品添加剂、食品相关产品的贮存验证实验</w:t>
            </w:r>
          </w:p>
          <w:p>
            <w:pPr>
              <w:rPr>
                <w:rFonts w:ascii="Times New Roman" w:hAnsi="Times New Roman" w:cs="Times New Roman" w:eastAsiaTheme="minorEastAsia"/>
                <w:color w:val="000000" w:themeColor="text1"/>
                <w:szCs w:val="21"/>
                <w14:textFill>
                  <w14:solidFill>
                    <w14:schemeClr w14:val="tx1"/>
                  </w14:solidFill>
                </w14:textFill>
              </w:rPr>
            </w:pPr>
            <w:r>
              <w:rPr>
                <w:rFonts w:ascii="Times New Roman" w:hAnsi="Times New Roman" w:cs="Times New Roman" w:eastAsiaTheme="minorEastAsia"/>
                <w:szCs w:val="21"/>
              </w:rPr>
              <w:t>5.1.2能进行国内外食品贮存技术研究，参与标准制修订</w:t>
            </w:r>
          </w:p>
        </w:tc>
        <w:tc>
          <w:tcPr>
            <w:tcW w:w="0" w:type="auto"/>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eastAsiaTheme="minorEastAsia"/>
                <w:szCs w:val="21"/>
              </w:rPr>
            </w:pPr>
            <w:r>
              <w:rPr>
                <w:rFonts w:ascii="Times New Roman" w:hAnsi="Times New Roman" w:cs="Times New Roman" w:eastAsiaTheme="minorEastAsia"/>
                <w:szCs w:val="21"/>
              </w:rPr>
              <w:t>5.1.1食品、食品添加剂、食品相关产品的贮存和食品安全评价方法</w:t>
            </w:r>
          </w:p>
          <w:p>
            <w:pPr>
              <w:rPr>
                <w:rFonts w:ascii="Times New Roman" w:hAnsi="Times New Roman" w:cs="Times New Roman" w:eastAsiaTheme="minorEastAsia"/>
                <w:color w:val="000000" w:themeColor="text1"/>
                <w:szCs w:val="21"/>
                <w14:textFill>
                  <w14:solidFill>
                    <w14:schemeClr w14:val="tx1"/>
                  </w14:solidFill>
                </w14:textFill>
              </w:rPr>
            </w:pPr>
            <w:r>
              <w:rPr>
                <w:rFonts w:ascii="Times New Roman" w:hAnsi="Times New Roman" w:cs="Times New Roman" w:eastAsiaTheme="minorEastAsia"/>
                <w:szCs w:val="21"/>
              </w:rPr>
              <w:t>5.1.2食品、食品添加剂、食品相关产品的国内外贮存技术进展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tcBorders>
              <w:left w:val="single" w:color="auto" w:sz="4" w:space="0"/>
              <w:right w:val="single" w:color="auto" w:sz="4" w:space="0"/>
            </w:tcBorders>
          </w:tcPr>
          <w:p>
            <w:pPr>
              <w:rPr>
                <w:rFonts w:ascii="Times New Roman" w:hAnsi="Times New Roman" w:cs="Times New Roman" w:eastAsiaTheme="minorEastAsia"/>
                <w:color w:val="000000" w:themeColor="text1"/>
                <w:szCs w:val="21"/>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eastAsiaTheme="minorEastAsia"/>
                <w:color w:val="000000" w:themeColor="text1"/>
                <w:szCs w:val="21"/>
                <w14:textFill>
                  <w14:solidFill>
                    <w14:schemeClr w14:val="tx1"/>
                  </w14:solidFill>
                </w14:textFill>
              </w:rPr>
            </w:pPr>
            <w:r>
              <w:rPr>
                <w:rFonts w:ascii="Times New Roman" w:hAnsi="Times New Roman" w:cs="Times New Roman" w:eastAsiaTheme="minorEastAsia"/>
                <w:color w:val="000000" w:themeColor="text1"/>
                <w:szCs w:val="21"/>
                <w14:textFill>
                  <w14:solidFill>
                    <w14:schemeClr w14:val="tx1"/>
                  </w14:solidFill>
                </w14:textFill>
              </w:rPr>
              <w:t>5.2生产经营过程管理</w:t>
            </w:r>
          </w:p>
        </w:tc>
        <w:tc>
          <w:tcPr>
            <w:tcW w:w="0" w:type="auto"/>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eastAsiaTheme="minorEastAsia"/>
                <w:szCs w:val="21"/>
              </w:rPr>
            </w:pPr>
            <w:r>
              <w:rPr>
                <w:rFonts w:ascii="Times New Roman" w:hAnsi="Times New Roman" w:cs="Times New Roman" w:eastAsiaTheme="minorEastAsia"/>
                <w:szCs w:val="21"/>
              </w:rPr>
              <w:t>5.2.1能分析国内外法律法规和标准，参与制修订生产经营标准</w:t>
            </w:r>
          </w:p>
          <w:p>
            <w:pPr>
              <w:rPr>
                <w:rFonts w:ascii="Times New Roman" w:hAnsi="Times New Roman" w:cs="Times New Roman" w:eastAsiaTheme="minorEastAsia"/>
                <w:szCs w:val="21"/>
              </w:rPr>
            </w:pPr>
            <w:r>
              <w:rPr>
                <w:rFonts w:ascii="Times New Roman" w:hAnsi="Times New Roman" w:cs="Times New Roman" w:eastAsiaTheme="minorEastAsia"/>
                <w:szCs w:val="21"/>
              </w:rPr>
              <w:t>5.2.2能提出食品安全管理体系的改进、提升的建议</w:t>
            </w:r>
          </w:p>
          <w:p>
            <w:pPr>
              <w:rPr>
                <w:rFonts w:ascii="Times New Roman" w:hAnsi="Times New Roman" w:cs="Times New Roman" w:eastAsiaTheme="minorEastAsia"/>
                <w:color w:val="000000" w:themeColor="text1"/>
                <w:szCs w:val="21"/>
                <w14:textFill>
                  <w14:solidFill>
                    <w14:schemeClr w14:val="tx1"/>
                  </w14:solidFill>
                </w14:textFill>
              </w:rPr>
            </w:pPr>
            <w:r>
              <w:rPr>
                <w:rFonts w:ascii="Times New Roman" w:hAnsi="Times New Roman" w:cs="Times New Roman" w:eastAsiaTheme="minorEastAsia"/>
                <w:szCs w:val="21"/>
              </w:rPr>
              <w:t>5.2.3能配合研发部门，对国内外新产品、新工艺进行研究</w:t>
            </w:r>
          </w:p>
        </w:tc>
        <w:tc>
          <w:tcPr>
            <w:tcW w:w="0" w:type="auto"/>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eastAsiaTheme="minorEastAsia"/>
                <w:szCs w:val="21"/>
              </w:rPr>
            </w:pPr>
            <w:r>
              <w:rPr>
                <w:rFonts w:ascii="Times New Roman" w:hAnsi="Times New Roman" w:cs="Times New Roman" w:eastAsiaTheme="minorEastAsia"/>
                <w:szCs w:val="21"/>
              </w:rPr>
              <w:t>5.2.1食品安全法律、法规和标准的检索和比较</w:t>
            </w:r>
          </w:p>
          <w:p>
            <w:pPr>
              <w:rPr>
                <w:rFonts w:ascii="Times New Roman" w:hAnsi="Times New Roman" w:cs="Times New Roman" w:eastAsiaTheme="minorEastAsia"/>
                <w:szCs w:val="21"/>
              </w:rPr>
            </w:pPr>
            <w:r>
              <w:rPr>
                <w:rFonts w:ascii="Times New Roman" w:hAnsi="Times New Roman" w:cs="Times New Roman" w:eastAsiaTheme="minorEastAsia"/>
                <w:szCs w:val="21"/>
              </w:rPr>
              <w:t>5.2.2食品安全管理体系的进展和动态</w:t>
            </w:r>
          </w:p>
          <w:p>
            <w:pPr>
              <w:rPr>
                <w:rFonts w:ascii="Times New Roman" w:hAnsi="Times New Roman" w:cs="Times New Roman" w:eastAsiaTheme="minorEastAsia"/>
                <w:color w:val="000000" w:themeColor="text1"/>
                <w:szCs w:val="21"/>
                <w14:textFill>
                  <w14:solidFill>
                    <w14:schemeClr w14:val="tx1"/>
                  </w14:solidFill>
                </w14:textFill>
              </w:rPr>
            </w:pPr>
            <w:r>
              <w:rPr>
                <w:rFonts w:ascii="Times New Roman" w:hAnsi="Times New Roman" w:cs="Times New Roman" w:eastAsiaTheme="minorEastAsia"/>
                <w:szCs w:val="21"/>
              </w:rPr>
              <w:t>5.2.3国内外新产品、新工艺的研究进展和存在的食品安全风险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tcBorders>
              <w:left w:val="single" w:color="auto" w:sz="4" w:space="0"/>
              <w:right w:val="single" w:color="auto" w:sz="4" w:space="0"/>
            </w:tcBorders>
          </w:tcPr>
          <w:p>
            <w:pPr>
              <w:rPr>
                <w:rFonts w:ascii="Times New Roman" w:hAnsi="Times New Roman" w:cs="Times New Roman" w:eastAsiaTheme="minorEastAsia"/>
                <w:color w:val="000000" w:themeColor="text1"/>
                <w:szCs w:val="21"/>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eastAsiaTheme="minorEastAsia"/>
                <w:color w:val="000000" w:themeColor="text1"/>
                <w:szCs w:val="21"/>
                <w14:textFill>
                  <w14:solidFill>
                    <w14:schemeClr w14:val="tx1"/>
                  </w14:solidFill>
                </w14:textFill>
              </w:rPr>
            </w:pPr>
            <w:r>
              <w:rPr>
                <w:rFonts w:ascii="Times New Roman" w:hAnsi="Times New Roman" w:cs="Times New Roman" w:eastAsiaTheme="minorEastAsia"/>
                <w:color w:val="000000" w:themeColor="text1"/>
                <w:szCs w:val="21"/>
                <w14:textFill>
                  <w14:solidFill>
                    <w14:schemeClr w14:val="tx1"/>
                  </w14:solidFill>
                </w14:textFill>
              </w:rPr>
              <w:t>5.3食品安全自查管理</w:t>
            </w:r>
          </w:p>
        </w:tc>
        <w:tc>
          <w:tcPr>
            <w:tcW w:w="0" w:type="auto"/>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eastAsiaTheme="minorEastAsia"/>
                <w:szCs w:val="21"/>
              </w:rPr>
            </w:pPr>
            <w:r>
              <w:rPr>
                <w:rFonts w:ascii="Times New Roman" w:hAnsi="Times New Roman" w:cs="Times New Roman" w:eastAsiaTheme="minorEastAsia"/>
                <w:szCs w:val="21"/>
              </w:rPr>
              <w:t>5.3.1能评估食品安全自查有效性</w:t>
            </w:r>
          </w:p>
          <w:p>
            <w:pPr>
              <w:rPr>
                <w:rFonts w:ascii="Times New Roman" w:hAnsi="Times New Roman" w:cs="Times New Roman" w:eastAsiaTheme="minorEastAsia"/>
                <w:color w:val="000000" w:themeColor="text1"/>
                <w:szCs w:val="21"/>
                <w14:textFill>
                  <w14:solidFill>
                    <w14:schemeClr w14:val="tx1"/>
                  </w14:solidFill>
                </w14:textFill>
              </w:rPr>
            </w:pPr>
            <w:r>
              <w:rPr>
                <w:rFonts w:ascii="Times New Roman" w:hAnsi="Times New Roman" w:cs="Times New Roman" w:eastAsiaTheme="minorEastAsia"/>
                <w:szCs w:val="21"/>
              </w:rPr>
              <w:t>5.3.2能研究与改进食品安全自查方案</w:t>
            </w:r>
          </w:p>
        </w:tc>
        <w:tc>
          <w:tcPr>
            <w:tcW w:w="0" w:type="auto"/>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eastAsiaTheme="minorEastAsia"/>
                <w:bCs/>
                <w:szCs w:val="21"/>
              </w:rPr>
            </w:pPr>
            <w:r>
              <w:rPr>
                <w:rFonts w:ascii="Times New Roman" w:hAnsi="Times New Roman" w:cs="Times New Roman" w:eastAsiaTheme="minorEastAsia"/>
                <w:bCs/>
                <w:szCs w:val="21"/>
              </w:rPr>
              <w:t>5.3.1食品经营过程的卫生状况的检查、检验方法</w:t>
            </w:r>
          </w:p>
          <w:p>
            <w:pPr>
              <w:rPr>
                <w:rFonts w:ascii="Times New Roman" w:hAnsi="Times New Roman" w:cs="Times New Roman" w:eastAsiaTheme="minorEastAsia"/>
                <w:color w:val="000000" w:themeColor="text1"/>
                <w:szCs w:val="21"/>
                <w14:textFill>
                  <w14:solidFill>
                    <w14:schemeClr w14:val="tx1"/>
                  </w14:solidFill>
                </w14:textFill>
              </w:rPr>
            </w:pPr>
            <w:r>
              <w:rPr>
                <w:rFonts w:ascii="Times New Roman" w:hAnsi="Times New Roman" w:cs="Times New Roman" w:eastAsiaTheme="minorEastAsia"/>
                <w:bCs/>
                <w:szCs w:val="21"/>
              </w:rPr>
              <w:t>5.3.2食品安全的检验和判断方法、标准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tcBorders>
              <w:left w:val="single" w:color="auto" w:sz="4" w:space="0"/>
              <w:right w:val="single" w:color="auto" w:sz="4" w:space="0"/>
            </w:tcBorders>
          </w:tcPr>
          <w:p>
            <w:pPr>
              <w:rPr>
                <w:rFonts w:ascii="Times New Roman" w:hAnsi="Times New Roman" w:cs="Times New Roman" w:eastAsiaTheme="minorEastAsia"/>
                <w:color w:val="000000" w:themeColor="text1"/>
                <w:szCs w:val="21"/>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eastAsiaTheme="minorEastAsia"/>
                <w:color w:val="000000" w:themeColor="text1"/>
                <w:szCs w:val="21"/>
                <w14:textFill>
                  <w14:solidFill>
                    <w14:schemeClr w14:val="tx1"/>
                  </w14:solidFill>
                </w14:textFill>
              </w:rPr>
            </w:pPr>
            <w:r>
              <w:rPr>
                <w:rFonts w:ascii="Times New Roman" w:hAnsi="Times New Roman" w:cs="Times New Roman" w:eastAsiaTheme="minorEastAsia"/>
                <w:bCs/>
                <w:color w:val="000000" w:themeColor="text1"/>
                <w:szCs w:val="21"/>
                <w14:textFill>
                  <w14:solidFill>
                    <w14:schemeClr w14:val="tx1"/>
                  </w14:solidFill>
                </w14:textFill>
              </w:rPr>
              <w:t>5.4可追溯管理</w:t>
            </w:r>
          </w:p>
        </w:tc>
        <w:tc>
          <w:tcPr>
            <w:tcW w:w="0" w:type="auto"/>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eastAsiaTheme="minorEastAsia"/>
                <w:bCs/>
                <w:szCs w:val="21"/>
              </w:rPr>
            </w:pPr>
            <w:r>
              <w:rPr>
                <w:rFonts w:ascii="Times New Roman" w:hAnsi="Times New Roman" w:cs="Times New Roman" w:eastAsiaTheme="minorEastAsia"/>
                <w:bCs/>
                <w:szCs w:val="21"/>
              </w:rPr>
              <w:t>5.4.1能评估食品安全追溯的完成情况</w:t>
            </w:r>
          </w:p>
          <w:p>
            <w:pPr>
              <w:rPr>
                <w:rFonts w:ascii="Times New Roman" w:hAnsi="Times New Roman" w:cs="Times New Roman" w:eastAsiaTheme="minorEastAsia"/>
                <w:bCs/>
                <w:szCs w:val="21"/>
              </w:rPr>
            </w:pPr>
            <w:r>
              <w:rPr>
                <w:rFonts w:ascii="Times New Roman" w:hAnsi="Times New Roman" w:cs="Times New Roman" w:eastAsiaTheme="minorEastAsia"/>
                <w:bCs/>
                <w:szCs w:val="21"/>
              </w:rPr>
              <w:t>5.4.2能改进食品安全追溯管理规范</w:t>
            </w:r>
          </w:p>
          <w:p>
            <w:pPr>
              <w:rPr>
                <w:rFonts w:ascii="Times New Roman" w:hAnsi="Times New Roman" w:cs="Times New Roman" w:eastAsiaTheme="minorEastAsia"/>
                <w:color w:val="000000" w:themeColor="text1"/>
                <w:szCs w:val="21"/>
                <w14:textFill>
                  <w14:solidFill>
                    <w14:schemeClr w14:val="tx1"/>
                  </w14:solidFill>
                </w14:textFill>
              </w:rPr>
            </w:pPr>
            <w:r>
              <w:rPr>
                <w:rFonts w:ascii="Times New Roman" w:hAnsi="Times New Roman" w:cs="Times New Roman" w:eastAsiaTheme="minorEastAsia"/>
                <w:bCs/>
                <w:szCs w:val="21"/>
              </w:rPr>
              <w:t>5.4.3能参与国内外追溯研究，并参与标准制定</w:t>
            </w:r>
          </w:p>
        </w:tc>
        <w:tc>
          <w:tcPr>
            <w:tcW w:w="0" w:type="auto"/>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eastAsiaTheme="minorEastAsia"/>
                <w:bCs/>
                <w:szCs w:val="21"/>
              </w:rPr>
            </w:pPr>
            <w:r>
              <w:rPr>
                <w:rFonts w:ascii="Times New Roman" w:hAnsi="Times New Roman" w:cs="Times New Roman" w:eastAsiaTheme="minorEastAsia"/>
                <w:bCs/>
                <w:szCs w:val="21"/>
              </w:rPr>
              <w:t>5.4.1食品生产经营全产业链中对食品安全产生影响的环节</w:t>
            </w:r>
          </w:p>
          <w:p>
            <w:pPr>
              <w:rPr>
                <w:rFonts w:ascii="Times New Roman" w:hAnsi="Times New Roman" w:cs="Times New Roman" w:eastAsiaTheme="minorEastAsia"/>
                <w:color w:val="000000" w:themeColor="text1"/>
                <w:szCs w:val="21"/>
                <w14:textFill>
                  <w14:solidFill>
                    <w14:schemeClr w14:val="tx1"/>
                  </w14:solidFill>
                </w14:textFill>
              </w:rPr>
            </w:pPr>
            <w:r>
              <w:rPr>
                <w:rFonts w:ascii="Times New Roman" w:hAnsi="Times New Roman" w:cs="Times New Roman" w:eastAsiaTheme="minorEastAsia"/>
                <w:bCs/>
                <w:szCs w:val="21"/>
              </w:rPr>
              <w:t>5.4.2食品生产经营中新技术应用和产业链的变动情况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restart"/>
            <w:tcBorders>
              <w:top w:val="single" w:color="auto" w:sz="4" w:space="0"/>
              <w:left w:val="single" w:color="auto" w:sz="4" w:space="0"/>
              <w:right w:val="single" w:color="auto" w:sz="4" w:space="0"/>
            </w:tcBorders>
          </w:tcPr>
          <w:p>
            <w:pPr>
              <w:rPr>
                <w:rFonts w:ascii="Times New Roman" w:hAnsi="Times New Roman" w:cs="Times New Roman" w:eastAsiaTheme="minorEastAsia"/>
                <w:color w:val="000000" w:themeColor="text1"/>
                <w:szCs w:val="21"/>
                <w14:textFill>
                  <w14:solidFill>
                    <w14:schemeClr w14:val="tx1"/>
                  </w14:solidFill>
                </w14:textFill>
              </w:rPr>
            </w:pPr>
            <w:r>
              <w:rPr>
                <w:rFonts w:ascii="Times New Roman" w:hAnsi="Times New Roman" w:cs="Times New Roman" w:eastAsiaTheme="minorEastAsia"/>
                <w:color w:val="000000" w:themeColor="text1"/>
                <w:szCs w:val="21"/>
                <w14:textFill>
                  <w14:solidFill>
                    <w14:schemeClr w14:val="tx1"/>
                  </w14:solidFill>
                </w14:textFill>
              </w:rPr>
              <w:t>6.应急管理</w:t>
            </w:r>
          </w:p>
        </w:tc>
        <w:tc>
          <w:tcPr>
            <w:tcW w:w="0" w:type="auto"/>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eastAsiaTheme="minorEastAsia"/>
                <w:color w:val="000000" w:themeColor="text1"/>
                <w:szCs w:val="21"/>
                <w14:textFill>
                  <w14:solidFill>
                    <w14:schemeClr w14:val="tx1"/>
                  </w14:solidFill>
                </w14:textFill>
              </w:rPr>
            </w:pPr>
            <w:r>
              <w:rPr>
                <w:rFonts w:ascii="Times New Roman" w:hAnsi="Times New Roman" w:cs="Times New Roman" w:eastAsiaTheme="minorEastAsia"/>
                <w:color w:val="000000" w:themeColor="text1"/>
                <w:szCs w:val="21"/>
                <w14:textFill>
                  <w14:solidFill>
                    <w14:schemeClr w14:val="tx1"/>
                  </w14:solidFill>
                </w14:textFill>
              </w:rPr>
              <w:t>6.1事故管理</w:t>
            </w:r>
          </w:p>
        </w:tc>
        <w:tc>
          <w:tcPr>
            <w:tcW w:w="0" w:type="auto"/>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eastAsiaTheme="minorEastAsia"/>
                <w:bCs/>
                <w:szCs w:val="21"/>
              </w:rPr>
            </w:pPr>
            <w:r>
              <w:rPr>
                <w:rFonts w:ascii="Times New Roman" w:hAnsi="Times New Roman" w:cs="Times New Roman" w:eastAsiaTheme="minorEastAsia"/>
                <w:bCs/>
                <w:szCs w:val="21"/>
              </w:rPr>
              <w:t>6.1.1能组织调查食品安全事故</w:t>
            </w:r>
          </w:p>
          <w:p>
            <w:pPr>
              <w:rPr>
                <w:rFonts w:ascii="Times New Roman" w:hAnsi="Times New Roman" w:cs="Times New Roman" w:eastAsiaTheme="minorEastAsia"/>
                <w:bCs/>
                <w:szCs w:val="21"/>
              </w:rPr>
            </w:pPr>
            <w:r>
              <w:rPr>
                <w:rFonts w:ascii="Times New Roman" w:hAnsi="Times New Roman" w:cs="Times New Roman" w:eastAsiaTheme="minorEastAsia"/>
                <w:bCs/>
                <w:szCs w:val="21"/>
              </w:rPr>
              <w:t>6.1.2能组织编制食品安全事故处置方案</w:t>
            </w:r>
          </w:p>
          <w:p>
            <w:pPr>
              <w:rPr>
                <w:rFonts w:ascii="Times New Roman" w:hAnsi="Times New Roman" w:cs="Times New Roman" w:eastAsiaTheme="minorEastAsia"/>
                <w:bCs/>
                <w:szCs w:val="21"/>
              </w:rPr>
            </w:pPr>
            <w:r>
              <w:rPr>
                <w:rFonts w:ascii="Times New Roman" w:hAnsi="Times New Roman" w:cs="Times New Roman" w:eastAsiaTheme="minorEastAsia"/>
                <w:bCs/>
                <w:szCs w:val="21"/>
              </w:rPr>
              <w:t>6.1.3能组织编制食品安全事故应急演练方案及计划</w:t>
            </w:r>
          </w:p>
          <w:p>
            <w:pPr>
              <w:rPr>
                <w:rFonts w:ascii="Times New Roman" w:hAnsi="Times New Roman" w:cs="Times New Roman" w:eastAsiaTheme="minorEastAsia"/>
                <w:color w:val="000000" w:themeColor="text1"/>
                <w:szCs w:val="21"/>
                <w14:textFill>
                  <w14:solidFill>
                    <w14:schemeClr w14:val="tx1"/>
                  </w14:solidFill>
                </w14:textFill>
              </w:rPr>
            </w:pPr>
            <w:r>
              <w:rPr>
                <w:rFonts w:ascii="Times New Roman" w:hAnsi="Times New Roman" w:cs="Times New Roman" w:eastAsiaTheme="minorEastAsia"/>
                <w:bCs/>
                <w:szCs w:val="21"/>
              </w:rPr>
              <w:t>6.1.4</w:t>
            </w:r>
            <w:r>
              <w:rPr>
                <w:rFonts w:ascii="Times New Roman" w:hAnsi="Times New Roman" w:cs="Times New Roman" w:eastAsiaTheme="minorEastAsia"/>
                <w:szCs w:val="21"/>
              </w:rPr>
              <w:t>能评估应急演练效果并提出改进建议</w:t>
            </w:r>
          </w:p>
        </w:tc>
        <w:tc>
          <w:tcPr>
            <w:tcW w:w="0" w:type="auto"/>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eastAsiaTheme="minorEastAsia"/>
                <w:bCs/>
                <w:szCs w:val="21"/>
              </w:rPr>
            </w:pPr>
            <w:r>
              <w:rPr>
                <w:rFonts w:ascii="Times New Roman" w:hAnsi="Times New Roman" w:cs="Times New Roman" w:eastAsiaTheme="minorEastAsia"/>
                <w:bCs/>
                <w:szCs w:val="21"/>
              </w:rPr>
              <w:t>6.1.1食品安全事故排查的方法和技术</w:t>
            </w:r>
          </w:p>
          <w:p>
            <w:pPr>
              <w:rPr>
                <w:rFonts w:ascii="Times New Roman" w:hAnsi="Times New Roman" w:cs="Times New Roman" w:eastAsiaTheme="minorEastAsia"/>
                <w:bCs/>
                <w:szCs w:val="21"/>
              </w:rPr>
            </w:pPr>
            <w:r>
              <w:rPr>
                <w:rFonts w:ascii="Times New Roman" w:hAnsi="Times New Roman" w:cs="Times New Roman" w:eastAsiaTheme="minorEastAsia"/>
                <w:bCs/>
                <w:szCs w:val="21"/>
              </w:rPr>
              <w:t>6.1.2</w:t>
            </w:r>
            <w:r>
              <w:rPr>
                <w:rFonts w:ascii="Times New Roman" w:hAnsi="Times New Roman" w:cs="Times New Roman" w:eastAsiaTheme="minorEastAsia"/>
                <w:szCs w:val="21"/>
              </w:rPr>
              <w:t>食品安全法律、法规和标准对</w:t>
            </w:r>
            <w:r>
              <w:rPr>
                <w:rFonts w:ascii="Times New Roman" w:hAnsi="Times New Roman" w:cs="Times New Roman" w:eastAsiaTheme="minorEastAsia"/>
                <w:bCs/>
                <w:szCs w:val="21"/>
              </w:rPr>
              <w:t>食品安全事故处理的要求</w:t>
            </w:r>
          </w:p>
          <w:p>
            <w:pPr>
              <w:rPr>
                <w:rFonts w:ascii="Times New Roman" w:hAnsi="Times New Roman" w:cs="Times New Roman" w:eastAsiaTheme="minorEastAsia"/>
                <w:color w:val="000000" w:themeColor="text1"/>
                <w:szCs w:val="21"/>
                <w14:textFill>
                  <w14:solidFill>
                    <w14:schemeClr w14:val="tx1"/>
                  </w14:solidFill>
                </w14:textFill>
              </w:rPr>
            </w:pPr>
            <w:r>
              <w:rPr>
                <w:rFonts w:ascii="Times New Roman" w:hAnsi="Times New Roman" w:cs="Times New Roman" w:eastAsiaTheme="minorEastAsia"/>
                <w:bCs/>
                <w:szCs w:val="21"/>
              </w:rPr>
              <w:t>6.1.3食品安全事故应急演练的内容和方法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tcBorders>
              <w:left w:val="single" w:color="auto" w:sz="4" w:space="0"/>
              <w:right w:val="single" w:color="auto" w:sz="4" w:space="0"/>
            </w:tcBorders>
          </w:tcPr>
          <w:p>
            <w:pPr>
              <w:rPr>
                <w:rFonts w:ascii="Times New Roman" w:hAnsi="Times New Roman" w:cs="Times New Roman" w:eastAsiaTheme="minorEastAsia"/>
                <w:color w:val="000000" w:themeColor="text1"/>
                <w:szCs w:val="21"/>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eastAsiaTheme="minorEastAsia"/>
                <w:color w:val="000000" w:themeColor="text1"/>
                <w:szCs w:val="21"/>
                <w14:textFill>
                  <w14:solidFill>
                    <w14:schemeClr w14:val="tx1"/>
                  </w14:solidFill>
                </w14:textFill>
              </w:rPr>
            </w:pPr>
            <w:r>
              <w:rPr>
                <w:rFonts w:ascii="Times New Roman" w:hAnsi="Times New Roman" w:cs="Times New Roman" w:eastAsiaTheme="minorEastAsia"/>
                <w:color w:val="000000" w:themeColor="text1"/>
                <w:szCs w:val="21"/>
                <w14:textFill>
                  <w14:solidFill>
                    <w14:schemeClr w14:val="tx1"/>
                  </w14:solidFill>
                </w14:textFill>
              </w:rPr>
              <w:t>6.2食品召回</w:t>
            </w:r>
          </w:p>
        </w:tc>
        <w:tc>
          <w:tcPr>
            <w:tcW w:w="0" w:type="auto"/>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eastAsiaTheme="minorEastAsia"/>
                <w:szCs w:val="21"/>
              </w:rPr>
            </w:pPr>
            <w:r>
              <w:rPr>
                <w:rFonts w:ascii="Times New Roman" w:hAnsi="Times New Roman" w:cs="Times New Roman" w:eastAsiaTheme="minorEastAsia"/>
                <w:szCs w:val="21"/>
              </w:rPr>
              <w:t>6.2.1能跟踪召回进程，分析召回结果</w:t>
            </w:r>
          </w:p>
          <w:p>
            <w:pPr>
              <w:rPr>
                <w:rFonts w:ascii="Times New Roman" w:hAnsi="Times New Roman" w:cs="Times New Roman" w:eastAsiaTheme="minorEastAsia"/>
                <w:color w:val="000000" w:themeColor="text1"/>
                <w:szCs w:val="21"/>
                <w14:textFill>
                  <w14:solidFill>
                    <w14:schemeClr w14:val="tx1"/>
                  </w14:solidFill>
                </w14:textFill>
              </w:rPr>
            </w:pPr>
            <w:r>
              <w:rPr>
                <w:rFonts w:ascii="Times New Roman" w:hAnsi="Times New Roman" w:cs="Times New Roman" w:eastAsiaTheme="minorEastAsia"/>
                <w:szCs w:val="21"/>
              </w:rPr>
              <w:t>6.2.2能组织编制食品召回演练方案</w:t>
            </w:r>
          </w:p>
        </w:tc>
        <w:tc>
          <w:tcPr>
            <w:tcW w:w="0" w:type="auto"/>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eastAsiaTheme="minorEastAsia"/>
                <w:szCs w:val="21"/>
              </w:rPr>
            </w:pPr>
            <w:r>
              <w:rPr>
                <w:rFonts w:ascii="Times New Roman" w:hAnsi="Times New Roman" w:cs="Times New Roman" w:eastAsiaTheme="minorEastAsia"/>
                <w:szCs w:val="21"/>
              </w:rPr>
              <w:t>6.2.1食品安全法律、法规和标准对企业食品质量标准的要求</w:t>
            </w:r>
          </w:p>
          <w:p>
            <w:pPr>
              <w:rPr>
                <w:rFonts w:ascii="Times New Roman" w:hAnsi="Times New Roman" w:cs="Times New Roman" w:eastAsiaTheme="minorEastAsia"/>
                <w:color w:val="000000" w:themeColor="text1"/>
                <w:szCs w:val="21"/>
                <w14:textFill>
                  <w14:solidFill>
                    <w14:schemeClr w14:val="tx1"/>
                  </w14:solidFill>
                </w14:textFill>
              </w:rPr>
            </w:pPr>
            <w:r>
              <w:rPr>
                <w:rFonts w:ascii="Times New Roman" w:hAnsi="Times New Roman" w:cs="Times New Roman" w:eastAsiaTheme="minorEastAsia"/>
                <w:bCs/>
                <w:szCs w:val="21"/>
              </w:rPr>
              <w:t>6.2.2食品召回的方法和模拟实施的方式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tcBorders>
              <w:left w:val="single" w:color="auto" w:sz="4" w:space="0"/>
              <w:right w:val="single" w:color="auto" w:sz="4" w:space="0"/>
            </w:tcBorders>
          </w:tcPr>
          <w:p>
            <w:pPr>
              <w:rPr>
                <w:rFonts w:ascii="Times New Roman" w:hAnsi="Times New Roman" w:cs="Times New Roman" w:eastAsiaTheme="minorEastAsia"/>
                <w:color w:val="000000" w:themeColor="text1"/>
                <w:szCs w:val="21"/>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eastAsiaTheme="minorEastAsia"/>
                <w:color w:val="000000" w:themeColor="text1"/>
                <w:szCs w:val="21"/>
                <w14:textFill>
                  <w14:solidFill>
                    <w14:schemeClr w14:val="tx1"/>
                  </w14:solidFill>
                </w14:textFill>
              </w:rPr>
            </w:pPr>
            <w:r>
              <w:rPr>
                <w:rFonts w:ascii="Times New Roman" w:hAnsi="Times New Roman" w:cs="Times New Roman" w:eastAsiaTheme="minorEastAsia"/>
                <w:color w:val="000000" w:themeColor="text1"/>
                <w:szCs w:val="21"/>
                <w14:textFill>
                  <w14:solidFill>
                    <w14:schemeClr w14:val="tx1"/>
                  </w14:solidFill>
                </w14:textFill>
              </w:rPr>
              <w:t>6.3舆情应对</w:t>
            </w:r>
          </w:p>
        </w:tc>
        <w:tc>
          <w:tcPr>
            <w:tcW w:w="0" w:type="auto"/>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eastAsiaTheme="minorEastAsia"/>
                <w:szCs w:val="21"/>
              </w:rPr>
            </w:pPr>
            <w:r>
              <w:rPr>
                <w:rFonts w:ascii="Times New Roman" w:hAnsi="Times New Roman" w:cs="Times New Roman" w:eastAsiaTheme="minorEastAsia"/>
                <w:szCs w:val="21"/>
              </w:rPr>
              <w:t>6.3.1能进行食品安全知识普及</w:t>
            </w:r>
          </w:p>
          <w:p>
            <w:pPr>
              <w:rPr>
                <w:rFonts w:ascii="Times New Roman" w:hAnsi="Times New Roman" w:cs="Times New Roman" w:eastAsiaTheme="minorEastAsia"/>
                <w:color w:val="000000" w:themeColor="text1"/>
                <w:szCs w:val="21"/>
                <w14:textFill>
                  <w14:solidFill>
                    <w14:schemeClr w14:val="tx1"/>
                  </w14:solidFill>
                </w14:textFill>
              </w:rPr>
            </w:pPr>
            <w:r>
              <w:rPr>
                <w:rFonts w:ascii="Times New Roman" w:hAnsi="Times New Roman" w:cs="Times New Roman" w:eastAsiaTheme="minorEastAsia"/>
                <w:szCs w:val="21"/>
              </w:rPr>
              <w:t xml:space="preserve">6.3.2能对舆情应对进行总结并提出改进建议 </w:t>
            </w:r>
          </w:p>
        </w:tc>
        <w:tc>
          <w:tcPr>
            <w:tcW w:w="0" w:type="auto"/>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eastAsiaTheme="minorEastAsia"/>
                <w:szCs w:val="21"/>
              </w:rPr>
            </w:pPr>
            <w:r>
              <w:rPr>
                <w:rFonts w:ascii="Times New Roman" w:hAnsi="Times New Roman" w:cs="Times New Roman" w:eastAsiaTheme="minorEastAsia"/>
                <w:szCs w:val="21"/>
              </w:rPr>
              <w:t>6.3.1新闻传播的知识和方法</w:t>
            </w:r>
          </w:p>
          <w:p>
            <w:pPr>
              <w:rPr>
                <w:rFonts w:ascii="Times New Roman" w:hAnsi="Times New Roman" w:cs="Times New Roman" w:eastAsiaTheme="minorEastAsia"/>
                <w:szCs w:val="21"/>
              </w:rPr>
            </w:pPr>
            <w:r>
              <w:rPr>
                <w:rFonts w:ascii="Times New Roman" w:hAnsi="Times New Roman" w:cs="Times New Roman" w:eastAsiaTheme="minorEastAsia"/>
                <w:szCs w:val="21"/>
              </w:rPr>
              <w:t>6.3.2食品安全危害分析与应对措施</w:t>
            </w:r>
          </w:p>
          <w:p>
            <w:pPr>
              <w:rPr>
                <w:rFonts w:ascii="Times New Roman" w:hAnsi="Times New Roman" w:cs="Times New Roman" w:eastAsiaTheme="minorEastAsia"/>
                <w:color w:val="000000" w:themeColor="text1"/>
                <w:szCs w:val="21"/>
                <w14:textFill>
                  <w14:solidFill>
                    <w14:schemeClr w14:val="tx1"/>
                  </w14:solidFill>
                </w14:textFill>
              </w:rPr>
            </w:pPr>
            <w:r>
              <w:rPr>
                <w:rFonts w:ascii="Times New Roman" w:hAnsi="Times New Roman" w:cs="Times New Roman" w:eastAsiaTheme="minorEastAsia"/>
                <w:szCs w:val="21"/>
              </w:rPr>
              <w:t>6.3.3食品安全危害评价的方法</w:t>
            </w:r>
          </w:p>
        </w:tc>
      </w:tr>
    </w:tbl>
    <w:p>
      <w:pPr>
        <w:widowControl/>
        <w:jc w:val="left"/>
        <w:rPr>
          <w:rFonts w:ascii="Times New Roman" w:hAnsi="Times New Roman" w:eastAsia="黑体" w:cs="Times New Roman"/>
          <w:color w:val="000000" w:themeColor="text1"/>
          <w:sz w:val="24"/>
          <w14:textFill>
            <w14:solidFill>
              <w14:schemeClr w14:val="tx1"/>
            </w14:solidFill>
          </w14:textFill>
        </w:rPr>
      </w:pPr>
    </w:p>
    <w:p>
      <w:pPr>
        <w:widowControl/>
        <w:jc w:val="left"/>
        <w:rPr>
          <w:rFonts w:ascii="Times New Roman" w:hAnsi="Times New Roman" w:eastAsia="黑体" w:cs="Times New Roman"/>
          <w:color w:val="000000" w:themeColor="text1"/>
          <w:sz w:val="24"/>
          <w14:textFill>
            <w14:solidFill>
              <w14:schemeClr w14:val="tx1"/>
            </w14:solidFill>
          </w14:textFill>
        </w:rPr>
      </w:pPr>
      <w:r>
        <w:rPr>
          <w:rFonts w:ascii="Times New Roman" w:hAnsi="Times New Roman" w:eastAsia="黑体" w:cs="Times New Roman"/>
          <w:color w:val="000000" w:themeColor="text1"/>
          <w:sz w:val="24"/>
          <w14:textFill>
            <w14:solidFill>
              <w14:schemeClr w14:val="tx1"/>
            </w14:solidFill>
          </w14:textFill>
        </w:rPr>
        <w:br w:type="page"/>
      </w:r>
    </w:p>
    <w:p>
      <w:pPr>
        <w:widowControl/>
        <w:jc w:val="left"/>
        <w:rPr>
          <w:rFonts w:ascii="Times New Roman" w:hAnsi="Times New Roman" w:eastAsia="黑体" w:cs="Times New Roman"/>
          <w:color w:val="000000" w:themeColor="text1"/>
          <w:sz w:val="24"/>
          <w14:textFill>
            <w14:solidFill>
              <w14:schemeClr w14:val="tx1"/>
            </w14:solidFill>
          </w14:textFill>
        </w:rPr>
      </w:pPr>
      <w:r>
        <w:rPr>
          <w:rFonts w:ascii="Times New Roman" w:hAnsi="Times New Roman" w:eastAsia="黑体" w:cs="Times New Roman"/>
          <w:color w:val="000000" w:themeColor="text1"/>
          <w:sz w:val="24"/>
          <w14:textFill>
            <w14:solidFill>
              <w14:schemeClr w14:val="tx1"/>
            </w14:solidFill>
          </w14:textFill>
        </w:rPr>
        <w:t>4  权重表</w:t>
      </w:r>
    </w:p>
    <w:p>
      <w:pPr>
        <w:widowControl/>
        <w:spacing w:line="480" w:lineRule="auto"/>
        <w:jc w:val="left"/>
        <w:rPr>
          <w:rFonts w:ascii="Times New Roman" w:hAnsi="Times New Roman" w:eastAsia="黑体" w:cs="Times New Roman"/>
          <w:color w:val="000000" w:themeColor="text1"/>
          <w:sz w:val="24"/>
          <w14:textFill>
            <w14:solidFill>
              <w14:schemeClr w14:val="tx1"/>
            </w14:solidFill>
          </w14:textFill>
        </w:rPr>
      </w:pPr>
      <w:r>
        <w:rPr>
          <w:rFonts w:ascii="Times New Roman" w:hAnsi="Times New Roman" w:eastAsia="黑体" w:cs="Times New Roman"/>
          <w:color w:val="000000" w:themeColor="text1"/>
          <w:sz w:val="24"/>
          <w14:textFill>
            <w14:solidFill>
              <w14:schemeClr w14:val="tx1"/>
            </w14:solidFill>
          </w14:textFill>
        </w:rPr>
        <w:t>4.1 理论知识权重表</w:t>
      </w:r>
    </w:p>
    <w:tbl>
      <w:tblPr>
        <w:tblStyle w:val="27"/>
        <w:tblW w:w="85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2550"/>
        <w:gridCol w:w="992"/>
        <w:gridCol w:w="992"/>
        <w:gridCol w:w="1134"/>
        <w:gridCol w:w="993"/>
        <w:gridCol w:w="11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2" w:hRule="atLeast"/>
          <w:jc w:val="center"/>
        </w:trPr>
        <w:tc>
          <w:tcPr>
            <w:tcW w:w="3225" w:type="dxa"/>
            <w:gridSpan w:val="2"/>
            <w:vAlign w:val="center"/>
          </w:tcPr>
          <w:p>
            <w:pPr>
              <w:widowControl/>
              <w:snapToGrid w:val="0"/>
              <w:spacing w:before="62" w:beforeLines="20"/>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mc:AlternateContent>
                <mc:Choice Requires="wps">
                  <w:drawing>
                    <wp:anchor distT="0" distB="0" distL="114300" distR="114300" simplePos="0" relativeHeight="251663360" behindDoc="0" locked="0" layoutInCell="1" allowOverlap="1">
                      <wp:simplePos x="0" y="0"/>
                      <wp:positionH relativeFrom="column">
                        <wp:posOffset>-55880</wp:posOffset>
                      </wp:positionH>
                      <wp:positionV relativeFrom="paragraph">
                        <wp:posOffset>4445</wp:posOffset>
                      </wp:positionV>
                      <wp:extent cx="2019300" cy="581025"/>
                      <wp:effectExtent l="1270" t="4445" r="17780" b="5080"/>
                      <wp:wrapNone/>
                      <wp:docPr id="148" name="Line 55"/>
                      <wp:cNvGraphicFramePr/>
                      <a:graphic xmlns:a="http://schemas.openxmlformats.org/drawingml/2006/main">
                        <a:graphicData uri="http://schemas.microsoft.com/office/word/2010/wordprocessingShape">
                          <wps:wsp>
                            <wps:cNvCnPr>
                              <a:cxnSpLocks noChangeShapeType="true"/>
                            </wps:cNvCnPr>
                            <wps:spPr bwMode="auto">
                              <a:xfrm>
                                <a:off x="0" y="0"/>
                                <a:ext cx="1323975" cy="581025"/>
                              </a:xfrm>
                              <a:prstGeom prst="line">
                                <a:avLst/>
                              </a:prstGeom>
                              <a:noFill/>
                              <a:ln w="6350" cap="flat" cmpd="sng">
                                <a:solidFill>
                                  <a:srgbClr val="000000"/>
                                </a:solidFill>
                                <a:round/>
                              </a:ln>
                              <a:effectLst/>
                            </wps:spPr>
                            <wps:bodyPr/>
                          </wps:wsp>
                        </a:graphicData>
                      </a:graphic>
                    </wp:anchor>
                  </w:drawing>
                </mc:Choice>
                <mc:Fallback>
                  <w:pict>
                    <v:line id="Line 55" o:spid="_x0000_s1026" o:spt="20" style="position:absolute;left:0pt;margin-left:-4.4pt;margin-top:0.35pt;height:45.75pt;width:159pt;z-index:251663360;mso-width-relative:page;mso-height-relative:page;" filled="f" stroked="t" coordsize="21600,21600" o:gfxdata="UEsFBgAAAAAAAAAAAAAAAAAAAAAAAFBLAwQKAAAAAACHTuJAAAAAAAAAAAAAAAAABAAAAGRycy9Q&#10;SwMEFAAAAAgAh07iQIEwCTLUAAAABgEAAA8AAABkcnMvZG93bnJldi54bWxNzjFPwzAQBeAdif9g&#10;HRJbayco0KZxOiAFsTBQELMbu0mEfY7sa1z49ZgJxtM7vfc1+4uzbDEhTh4lFGsBzGDv9YSDhPe3&#10;brUBFkmhVtajkfBlIuzb66tG1donfDXLgQaWSzDWSsJINNecx340TsW1nw3m7OSDU5TPMHAdVMrl&#10;zvJSiHvu1IR5YVSzeRxN/3k4OwlY0IdNidISvqunqqi6Z/HSSXl7U4gdMDIX+nuGX36mQ5tNR39G&#10;HZmVsNpkOUl4AJbTO7EtgR0lbMsSeNvw//z2B1BLAwQUAAAACACHTuJA4wRJX8wBAACAAwAADgAA&#10;AGRycy9lMm9Eb2MueG1srVNNb9swDL0P2H8QdF/sJHPXGXF6SNFdsi1Aux/AyLItTBIFSYmdfz9K&#10;+Wi33Yb5IIgi+fj4SK8eJqPZUfqg0DZ8Pis5k1Zgq2zf8B8vTx/uOQsRbAsarWz4SQb+sH7/bjW6&#10;Wi5wQN1KzwjEhnp0DR9idHVRBDFIA2GGTlpydugNRDJ9X7QeRkI3uliU5V0xom+dRyFDoNfHs5Ov&#10;M37XSRG/d12QkemGE7eYT5/PfTqL9Qrq3oMblLjQgH9gYUBZKnqDeoQI7ODVX1BGCY8BuzgTaArs&#10;OiVk7oG6mZd/dPM8gJO5FxInuJtM4f/Bim/HnWeqpdl9pFFZMDSkrbKSVVUSZ3ShppiN3fnUnpjs&#10;s9ui+BmYxc0AtpeZ5MvJUV70B5mSit+ykhEcVdmPX7GlMDhEzGJNnTcJlWRgU57J6TYTOUUm6HG+&#10;XCw/f6o4E+Sr7uflIvMqoL5mOx/iF4mGpUvDNZHP6HDchpjYQH0NScUsPimt89y1ZWPD75YVbYYA&#10;2r5OQ6SrcaRHsH2GCahVm1JScvD9fqM9O0Lap/zlhsnzNszjwbbn0tqmPJlX8cLnKshZ3T22p52/&#10;qkZjzowvK5n26K2dtX39cda/A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BYAAABkcnMvUEsBAhQAFAAAAAgAh07iQIEwCTLUAAAABgEAAA8A&#10;AAAAAAAAAQAgAAAAOAAAAGRycy9kb3ducmV2LnhtbFBLAQIUABQAAAAIAIdO4kDjBElfzAEAAIAD&#10;AAAOAAAAAAAAAAEAIAAAADkBAABkcnMvZTJvRG9jLnhtbFBLBQYAAAAABgAGAFkBAAB3BQAAAAA=&#10;">
                      <v:fill on="f" focussize="0,0"/>
                      <v:stroke weight="0.5pt" color="#000000" joinstyle="round"/>
                      <v:imagedata o:title=""/>
                      <o:lock v:ext="edit" aspectratio="f"/>
                    </v:line>
                  </w:pict>
                </mc:Fallback>
              </mc:AlternateContent>
            </w:r>
            <w:r>
              <w:rPr>
                <w:rFonts w:ascii="Times New Roman" w:hAnsi="Times New Roman" w:cs="Times New Roman"/>
                <w:color w:val="000000" w:themeColor="text1"/>
                <w:szCs w:val="21"/>
                <w14:textFill>
                  <w14:solidFill>
                    <w14:schemeClr w14:val="tx1"/>
                  </w14:solidFill>
                </w14:textFill>
              </w:rPr>
              <w:t xml:space="preserve">         技能等级 </w:t>
            </w:r>
          </w:p>
          <w:p>
            <w:pPr>
              <w:widowControl/>
              <w:snapToGrid w:val="0"/>
              <w:jc w:val="center"/>
              <w:rPr>
                <w:rFonts w:ascii="Times New Roman" w:hAnsi="Times New Roman" w:cs="Times New Roman"/>
                <w:color w:val="000000" w:themeColor="text1"/>
                <w:szCs w:val="21"/>
                <w14:textFill>
                  <w14:solidFill>
                    <w14:schemeClr w14:val="tx1"/>
                  </w14:solidFill>
                </w14:textFill>
              </w:rPr>
            </w:pPr>
          </w:p>
          <w:p>
            <w:pPr>
              <w:widowControl/>
              <w:snapToGrid w:val="0"/>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项目</w:t>
            </w:r>
          </w:p>
        </w:tc>
        <w:tc>
          <w:tcPr>
            <w:tcW w:w="992" w:type="dxa"/>
            <w:vAlign w:val="center"/>
          </w:tcPr>
          <w:p>
            <w:pPr>
              <w:widowControl/>
              <w:snapToGrid w:val="0"/>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五级/</w:t>
            </w:r>
          </w:p>
          <w:p>
            <w:pPr>
              <w:widowControl/>
              <w:snapToGrid w:val="0"/>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初级工</w:t>
            </w:r>
          </w:p>
          <w:p>
            <w:pPr>
              <w:widowControl/>
              <w:snapToGrid w:val="0"/>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w:t>
            </w:r>
          </w:p>
        </w:tc>
        <w:tc>
          <w:tcPr>
            <w:tcW w:w="992" w:type="dxa"/>
            <w:vAlign w:val="center"/>
          </w:tcPr>
          <w:p>
            <w:pPr>
              <w:widowControl/>
              <w:snapToGrid w:val="0"/>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四级/</w:t>
            </w:r>
          </w:p>
          <w:p>
            <w:pPr>
              <w:widowControl/>
              <w:snapToGrid w:val="0"/>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中级工</w:t>
            </w:r>
          </w:p>
          <w:p>
            <w:pPr>
              <w:widowControl/>
              <w:snapToGrid w:val="0"/>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w:t>
            </w:r>
          </w:p>
        </w:tc>
        <w:tc>
          <w:tcPr>
            <w:tcW w:w="1134" w:type="dxa"/>
            <w:vAlign w:val="center"/>
          </w:tcPr>
          <w:p>
            <w:pPr>
              <w:widowControl/>
              <w:snapToGrid w:val="0"/>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三级/</w:t>
            </w:r>
          </w:p>
          <w:p>
            <w:pPr>
              <w:widowControl/>
              <w:snapToGrid w:val="0"/>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高级工</w:t>
            </w:r>
          </w:p>
          <w:p>
            <w:pPr>
              <w:widowControl/>
              <w:snapToGrid w:val="0"/>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w:t>
            </w:r>
          </w:p>
        </w:tc>
        <w:tc>
          <w:tcPr>
            <w:tcW w:w="993" w:type="dxa"/>
            <w:vAlign w:val="center"/>
          </w:tcPr>
          <w:p>
            <w:pPr>
              <w:widowControl/>
              <w:snapToGrid w:val="0"/>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二级/</w:t>
            </w:r>
          </w:p>
          <w:p>
            <w:pPr>
              <w:widowControl/>
              <w:snapToGrid w:val="0"/>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技师</w:t>
            </w:r>
          </w:p>
          <w:p>
            <w:pPr>
              <w:widowControl/>
              <w:snapToGrid w:val="0"/>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w:t>
            </w:r>
          </w:p>
        </w:tc>
        <w:tc>
          <w:tcPr>
            <w:tcW w:w="1182" w:type="dxa"/>
            <w:vAlign w:val="center"/>
          </w:tcPr>
          <w:p>
            <w:pPr>
              <w:widowControl/>
              <w:snapToGrid w:val="0"/>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一级/</w:t>
            </w:r>
          </w:p>
          <w:p>
            <w:pPr>
              <w:widowControl/>
              <w:snapToGrid w:val="0"/>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高级技师（%）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Merge w:val="restart"/>
            <w:vAlign w:val="center"/>
          </w:tcPr>
          <w:p>
            <w:pPr>
              <w:widowControl/>
              <w:spacing w:line="480" w:lineRule="auto"/>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基本要求</w:t>
            </w:r>
          </w:p>
        </w:tc>
        <w:tc>
          <w:tcPr>
            <w:tcW w:w="2550" w:type="dxa"/>
            <w:vAlign w:val="center"/>
          </w:tcPr>
          <w:p>
            <w:pPr>
              <w:widowControl/>
              <w:spacing w:line="480" w:lineRule="auto"/>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职业道德</w:t>
            </w:r>
          </w:p>
        </w:tc>
        <w:tc>
          <w:tcPr>
            <w:tcW w:w="992" w:type="dxa"/>
            <w:vAlign w:val="center"/>
          </w:tcPr>
          <w:p>
            <w:pPr>
              <w:widowControl/>
              <w:spacing w:line="480" w:lineRule="auto"/>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5</w:t>
            </w:r>
          </w:p>
        </w:tc>
        <w:tc>
          <w:tcPr>
            <w:tcW w:w="992" w:type="dxa"/>
            <w:vAlign w:val="center"/>
          </w:tcPr>
          <w:p>
            <w:pPr>
              <w:widowControl/>
              <w:spacing w:line="480" w:lineRule="auto"/>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5</w:t>
            </w:r>
          </w:p>
        </w:tc>
        <w:tc>
          <w:tcPr>
            <w:tcW w:w="1134" w:type="dxa"/>
            <w:vAlign w:val="center"/>
          </w:tcPr>
          <w:p>
            <w:pPr>
              <w:widowControl/>
              <w:spacing w:line="480" w:lineRule="auto"/>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5</w:t>
            </w:r>
          </w:p>
        </w:tc>
        <w:tc>
          <w:tcPr>
            <w:tcW w:w="993" w:type="dxa"/>
            <w:vAlign w:val="center"/>
          </w:tcPr>
          <w:p>
            <w:pPr>
              <w:widowControl/>
              <w:spacing w:line="480" w:lineRule="auto"/>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5</w:t>
            </w:r>
          </w:p>
        </w:tc>
        <w:tc>
          <w:tcPr>
            <w:tcW w:w="1182" w:type="dxa"/>
            <w:vAlign w:val="center"/>
          </w:tcPr>
          <w:p>
            <w:pPr>
              <w:widowControl/>
              <w:spacing w:line="480" w:lineRule="auto"/>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Merge w:val="continue"/>
            <w:vAlign w:val="center"/>
          </w:tcPr>
          <w:p>
            <w:pPr>
              <w:widowControl/>
              <w:spacing w:line="480" w:lineRule="auto"/>
              <w:jc w:val="center"/>
              <w:rPr>
                <w:rFonts w:ascii="Times New Roman" w:hAnsi="Times New Roman" w:cs="Times New Roman"/>
                <w:color w:val="000000" w:themeColor="text1"/>
                <w:szCs w:val="21"/>
                <w14:textFill>
                  <w14:solidFill>
                    <w14:schemeClr w14:val="tx1"/>
                  </w14:solidFill>
                </w14:textFill>
              </w:rPr>
            </w:pPr>
          </w:p>
        </w:tc>
        <w:tc>
          <w:tcPr>
            <w:tcW w:w="2550" w:type="dxa"/>
            <w:vAlign w:val="center"/>
          </w:tcPr>
          <w:p>
            <w:pPr>
              <w:widowControl/>
              <w:spacing w:line="480" w:lineRule="auto"/>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基础知识</w:t>
            </w:r>
          </w:p>
        </w:tc>
        <w:tc>
          <w:tcPr>
            <w:tcW w:w="992" w:type="dxa"/>
            <w:vAlign w:val="center"/>
          </w:tcPr>
          <w:p>
            <w:pPr>
              <w:widowControl/>
              <w:spacing w:line="480" w:lineRule="auto"/>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5</w:t>
            </w:r>
          </w:p>
        </w:tc>
        <w:tc>
          <w:tcPr>
            <w:tcW w:w="992" w:type="dxa"/>
            <w:vAlign w:val="center"/>
          </w:tcPr>
          <w:p>
            <w:pPr>
              <w:widowControl/>
              <w:spacing w:line="480" w:lineRule="auto"/>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10</w:t>
            </w:r>
          </w:p>
        </w:tc>
        <w:tc>
          <w:tcPr>
            <w:tcW w:w="1134" w:type="dxa"/>
            <w:vAlign w:val="center"/>
          </w:tcPr>
          <w:p>
            <w:pPr>
              <w:widowControl/>
              <w:spacing w:line="480" w:lineRule="auto"/>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15</w:t>
            </w:r>
          </w:p>
        </w:tc>
        <w:tc>
          <w:tcPr>
            <w:tcW w:w="993" w:type="dxa"/>
            <w:vAlign w:val="center"/>
          </w:tcPr>
          <w:p>
            <w:pPr>
              <w:widowControl/>
              <w:spacing w:line="480" w:lineRule="auto"/>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20</w:t>
            </w:r>
          </w:p>
        </w:tc>
        <w:tc>
          <w:tcPr>
            <w:tcW w:w="1182" w:type="dxa"/>
            <w:vAlign w:val="center"/>
          </w:tcPr>
          <w:p>
            <w:pPr>
              <w:widowControl/>
              <w:spacing w:line="480" w:lineRule="auto"/>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Merge w:val="restart"/>
            <w:vAlign w:val="center"/>
          </w:tcPr>
          <w:p>
            <w:pPr>
              <w:widowControl/>
              <w:spacing w:line="480" w:lineRule="auto"/>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相关知识要求</w:t>
            </w:r>
          </w:p>
        </w:tc>
        <w:tc>
          <w:tcPr>
            <w:tcW w:w="2550" w:type="dxa"/>
            <w:vAlign w:val="center"/>
          </w:tcPr>
          <w:p>
            <w:pPr>
              <w:widowControl/>
              <w:spacing w:line="480" w:lineRule="auto"/>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人员管理</w:t>
            </w:r>
          </w:p>
        </w:tc>
        <w:tc>
          <w:tcPr>
            <w:tcW w:w="992" w:type="dxa"/>
            <w:vAlign w:val="center"/>
          </w:tcPr>
          <w:p>
            <w:pPr>
              <w:widowControl/>
              <w:spacing w:line="480" w:lineRule="auto"/>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5</w:t>
            </w:r>
          </w:p>
        </w:tc>
        <w:tc>
          <w:tcPr>
            <w:tcW w:w="992" w:type="dxa"/>
            <w:vAlign w:val="center"/>
          </w:tcPr>
          <w:p>
            <w:pPr>
              <w:widowControl/>
              <w:spacing w:line="480" w:lineRule="auto"/>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5</w:t>
            </w:r>
          </w:p>
        </w:tc>
        <w:tc>
          <w:tcPr>
            <w:tcW w:w="1134" w:type="dxa"/>
            <w:vAlign w:val="center"/>
          </w:tcPr>
          <w:p>
            <w:pPr>
              <w:widowControl/>
              <w:spacing w:line="480" w:lineRule="auto"/>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10</w:t>
            </w:r>
          </w:p>
        </w:tc>
        <w:tc>
          <w:tcPr>
            <w:tcW w:w="993" w:type="dxa"/>
            <w:vAlign w:val="center"/>
          </w:tcPr>
          <w:p>
            <w:pPr>
              <w:widowControl/>
              <w:spacing w:line="480" w:lineRule="auto"/>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20</w:t>
            </w:r>
          </w:p>
        </w:tc>
        <w:tc>
          <w:tcPr>
            <w:tcW w:w="1182" w:type="dxa"/>
            <w:vAlign w:val="center"/>
          </w:tcPr>
          <w:p>
            <w:pPr>
              <w:widowControl/>
              <w:spacing w:line="480" w:lineRule="auto"/>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Merge w:val="continue"/>
            <w:vAlign w:val="center"/>
          </w:tcPr>
          <w:p>
            <w:pPr>
              <w:widowControl/>
              <w:spacing w:line="480" w:lineRule="auto"/>
              <w:jc w:val="center"/>
              <w:rPr>
                <w:rFonts w:ascii="Times New Roman" w:hAnsi="Times New Roman" w:cs="Times New Roman"/>
                <w:color w:val="000000" w:themeColor="text1"/>
                <w:szCs w:val="21"/>
                <w14:textFill>
                  <w14:solidFill>
                    <w14:schemeClr w14:val="tx1"/>
                  </w14:solidFill>
                </w14:textFill>
              </w:rPr>
            </w:pPr>
          </w:p>
        </w:tc>
        <w:tc>
          <w:tcPr>
            <w:tcW w:w="2550" w:type="dxa"/>
            <w:vAlign w:val="center"/>
          </w:tcPr>
          <w:p>
            <w:pPr>
              <w:widowControl/>
              <w:spacing w:line="480" w:lineRule="auto"/>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环境管理</w:t>
            </w:r>
          </w:p>
        </w:tc>
        <w:tc>
          <w:tcPr>
            <w:tcW w:w="992" w:type="dxa"/>
            <w:vAlign w:val="center"/>
          </w:tcPr>
          <w:p>
            <w:pPr>
              <w:widowControl/>
              <w:spacing w:line="480" w:lineRule="auto"/>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20</w:t>
            </w:r>
          </w:p>
        </w:tc>
        <w:tc>
          <w:tcPr>
            <w:tcW w:w="992" w:type="dxa"/>
            <w:vAlign w:val="center"/>
          </w:tcPr>
          <w:p>
            <w:pPr>
              <w:widowControl/>
              <w:spacing w:line="480" w:lineRule="auto"/>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20</w:t>
            </w:r>
          </w:p>
        </w:tc>
        <w:tc>
          <w:tcPr>
            <w:tcW w:w="1134" w:type="dxa"/>
            <w:vAlign w:val="center"/>
          </w:tcPr>
          <w:p>
            <w:pPr>
              <w:widowControl/>
              <w:spacing w:line="480" w:lineRule="auto"/>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15</w:t>
            </w:r>
          </w:p>
        </w:tc>
        <w:tc>
          <w:tcPr>
            <w:tcW w:w="993" w:type="dxa"/>
            <w:vAlign w:val="center"/>
          </w:tcPr>
          <w:p>
            <w:pPr>
              <w:widowControl/>
              <w:spacing w:line="480" w:lineRule="auto"/>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5</w:t>
            </w:r>
          </w:p>
        </w:tc>
        <w:tc>
          <w:tcPr>
            <w:tcW w:w="1182" w:type="dxa"/>
            <w:vAlign w:val="center"/>
          </w:tcPr>
          <w:p>
            <w:pPr>
              <w:widowControl/>
              <w:spacing w:line="480" w:lineRule="auto"/>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Merge w:val="continue"/>
            <w:vAlign w:val="center"/>
          </w:tcPr>
          <w:p>
            <w:pPr>
              <w:widowControl/>
              <w:spacing w:line="480" w:lineRule="auto"/>
              <w:jc w:val="center"/>
              <w:rPr>
                <w:rFonts w:ascii="Times New Roman" w:hAnsi="Times New Roman" w:cs="Times New Roman"/>
                <w:color w:val="000000" w:themeColor="text1"/>
                <w:szCs w:val="21"/>
                <w14:textFill>
                  <w14:solidFill>
                    <w14:schemeClr w14:val="tx1"/>
                  </w14:solidFill>
                </w14:textFill>
              </w:rPr>
            </w:pPr>
          </w:p>
        </w:tc>
        <w:tc>
          <w:tcPr>
            <w:tcW w:w="2550" w:type="dxa"/>
            <w:vAlign w:val="center"/>
          </w:tcPr>
          <w:p>
            <w:pPr>
              <w:widowControl/>
              <w:spacing w:line="480" w:lineRule="auto"/>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采购管理</w:t>
            </w:r>
          </w:p>
        </w:tc>
        <w:tc>
          <w:tcPr>
            <w:tcW w:w="992" w:type="dxa"/>
            <w:vAlign w:val="center"/>
          </w:tcPr>
          <w:p>
            <w:pPr>
              <w:widowControl/>
              <w:spacing w:line="480" w:lineRule="auto"/>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20</w:t>
            </w:r>
          </w:p>
        </w:tc>
        <w:tc>
          <w:tcPr>
            <w:tcW w:w="992" w:type="dxa"/>
            <w:vAlign w:val="center"/>
          </w:tcPr>
          <w:p>
            <w:pPr>
              <w:widowControl/>
              <w:spacing w:line="480" w:lineRule="auto"/>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15</w:t>
            </w:r>
          </w:p>
        </w:tc>
        <w:tc>
          <w:tcPr>
            <w:tcW w:w="1134" w:type="dxa"/>
            <w:vAlign w:val="center"/>
          </w:tcPr>
          <w:p>
            <w:pPr>
              <w:widowControl/>
              <w:spacing w:line="480" w:lineRule="auto"/>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15</w:t>
            </w:r>
          </w:p>
        </w:tc>
        <w:tc>
          <w:tcPr>
            <w:tcW w:w="993" w:type="dxa"/>
            <w:vAlign w:val="center"/>
          </w:tcPr>
          <w:p>
            <w:pPr>
              <w:widowControl/>
              <w:spacing w:line="480" w:lineRule="auto"/>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10</w:t>
            </w:r>
          </w:p>
        </w:tc>
        <w:tc>
          <w:tcPr>
            <w:tcW w:w="1182" w:type="dxa"/>
            <w:vAlign w:val="center"/>
          </w:tcPr>
          <w:p>
            <w:pPr>
              <w:widowControl/>
              <w:spacing w:line="480" w:lineRule="auto"/>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jc w:val="center"/>
        </w:trPr>
        <w:tc>
          <w:tcPr>
            <w:tcW w:w="675" w:type="dxa"/>
            <w:vMerge w:val="continue"/>
            <w:vAlign w:val="center"/>
          </w:tcPr>
          <w:p>
            <w:pPr>
              <w:widowControl/>
              <w:spacing w:line="480" w:lineRule="auto"/>
              <w:jc w:val="center"/>
              <w:rPr>
                <w:rFonts w:ascii="Times New Roman" w:hAnsi="Times New Roman" w:cs="Times New Roman"/>
                <w:color w:val="000000" w:themeColor="text1"/>
                <w:szCs w:val="21"/>
                <w14:textFill>
                  <w14:solidFill>
                    <w14:schemeClr w14:val="tx1"/>
                  </w14:solidFill>
                </w14:textFill>
              </w:rPr>
            </w:pPr>
          </w:p>
        </w:tc>
        <w:tc>
          <w:tcPr>
            <w:tcW w:w="2550" w:type="dxa"/>
            <w:vAlign w:val="center"/>
          </w:tcPr>
          <w:p>
            <w:pPr>
              <w:widowControl/>
              <w:spacing w:line="480" w:lineRule="auto"/>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设备设施管理</w:t>
            </w:r>
          </w:p>
        </w:tc>
        <w:tc>
          <w:tcPr>
            <w:tcW w:w="992" w:type="dxa"/>
            <w:vAlign w:val="center"/>
          </w:tcPr>
          <w:p>
            <w:pPr>
              <w:widowControl/>
              <w:spacing w:line="480" w:lineRule="auto"/>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20</w:t>
            </w:r>
          </w:p>
        </w:tc>
        <w:tc>
          <w:tcPr>
            <w:tcW w:w="992" w:type="dxa"/>
            <w:vAlign w:val="center"/>
          </w:tcPr>
          <w:p>
            <w:pPr>
              <w:widowControl/>
              <w:spacing w:line="480" w:lineRule="auto"/>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20</w:t>
            </w:r>
          </w:p>
        </w:tc>
        <w:tc>
          <w:tcPr>
            <w:tcW w:w="1134" w:type="dxa"/>
            <w:vAlign w:val="center"/>
          </w:tcPr>
          <w:p>
            <w:pPr>
              <w:widowControl/>
              <w:spacing w:line="480" w:lineRule="auto"/>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15</w:t>
            </w:r>
          </w:p>
        </w:tc>
        <w:tc>
          <w:tcPr>
            <w:tcW w:w="993" w:type="dxa"/>
            <w:vAlign w:val="center"/>
          </w:tcPr>
          <w:p>
            <w:pPr>
              <w:widowControl/>
              <w:spacing w:line="480" w:lineRule="auto"/>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10</w:t>
            </w:r>
          </w:p>
        </w:tc>
        <w:tc>
          <w:tcPr>
            <w:tcW w:w="1182" w:type="dxa"/>
            <w:vAlign w:val="center"/>
          </w:tcPr>
          <w:p>
            <w:pPr>
              <w:widowControl/>
              <w:spacing w:line="480" w:lineRule="auto"/>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Merge w:val="continue"/>
            <w:vAlign w:val="center"/>
          </w:tcPr>
          <w:p>
            <w:pPr>
              <w:widowControl/>
              <w:spacing w:line="480" w:lineRule="auto"/>
              <w:jc w:val="center"/>
              <w:rPr>
                <w:rFonts w:ascii="Times New Roman" w:hAnsi="Times New Roman" w:cs="Times New Roman"/>
                <w:color w:val="000000" w:themeColor="text1"/>
                <w:szCs w:val="21"/>
                <w14:textFill>
                  <w14:solidFill>
                    <w14:schemeClr w14:val="tx1"/>
                  </w14:solidFill>
                </w14:textFill>
              </w:rPr>
            </w:pPr>
          </w:p>
        </w:tc>
        <w:tc>
          <w:tcPr>
            <w:tcW w:w="2550" w:type="dxa"/>
            <w:vAlign w:val="center"/>
          </w:tcPr>
          <w:p>
            <w:pPr>
              <w:widowControl/>
              <w:spacing w:line="480" w:lineRule="auto"/>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过程管理</w:t>
            </w:r>
          </w:p>
        </w:tc>
        <w:tc>
          <w:tcPr>
            <w:tcW w:w="992" w:type="dxa"/>
            <w:vAlign w:val="center"/>
          </w:tcPr>
          <w:p>
            <w:pPr>
              <w:widowControl/>
              <w:spacing w:line="480" w:lineRule="auto"/>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20</w:t>
            </w:r>
          </w:p>
        </w:tc>
        <w:tc>
          <w:tcPr>
            <w:tcW w:w="992" w:type="dxa"/>
            <w:vAlign w:val="center"/>
          </w:tcPr>
          <w:p>
            <w:pPr>
              <w:widowControl/>
              <w:spacing w:line="480" w:lineRule="auto"/>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20</w:t>
            </w:r>
          </w:p>
        </w:tc>
        <w:tc>
          <w:tcPr>
            <w:tcW w:w="1134" w:type="dxa"/>
            <w:vAlign w:val="center"/>
          </w:tcPr>
          <w:p>
            <w:pPr>
              <w:widowControl/>
              <w:spacing w:line="480" w:lineRule="auto"/>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15</w:t>
            </w:r>
          </w:p>
        </w:tc>
        <w:tc>
          <w:tcPr>
            <w:tcW w:w="993" w:type="dxa"/>
            <w:vAlign w:val="center"/>
          </w:tcPr>
          <w:p>
            <w:pPr>
              <w:widowControl/>
              <w:spacing w:line="480" w:lineRule="auto"/>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10</w:t>
            </w:r>
          </w:p>
        </w:tc>
        <w:tc>
          <w:tcPr>
            <w:tcW w:w="1182" w:type="dxa"/>
            <w:vAlign w:val="center"/>
          </w:tcPr>
          <w:p>
            <w:pPr>
              <w:widowControl/>
              <w:spacing w:line="480" w:lineRule="auto"/>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Merge w:val="continue"/>
            <w:vAlign w:val="center"/>
          </w:tcPr>
          <w:p>
            <w:pPr>
              <w:widowControl/>
              <w:spacing w:line="480" w:lineRule="auto"/>
              <w:jc w:val="center"/>
              <w:rPr>
                <w:rFonts w:ascii="Times New Roman" w:hAnsi="Times New Roman" w:cs="Times New Roman"/>
                <w:color w:val="000000" w:themeColor="text1"/>
                <w:szCs w:val="21"/>
                <w14:textFill>
                  <w14:solidFill>
                    <w14:schemeClr w14:val="tx1"/>
                  </w14:solidFill>
                </w14:textFill>
              </w:rPr>
            </w:pPr>
          </w:p>
        </w:tc>
        <w:tc>
          <w:tcPr>
            <w:tcW w:w="2550" w:type="dxa"/>
            <w:vAlign w:val="center"/>
          </w:tcPr>
          <w:p>
            <w:pPr>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应急管理</w:t>
            </w:r>
          </w:p>
        </w:tc>
        <w:tc>
          <w:tcPr>
            <w:tcW w:w="992" w:type="dxa"/>
            <w:vAlign w:val="center"/>
          </w:tcPr>
          <w:p>
            <w:pPr>
              <w:widowControl/>
              <w:spacing w:line="480" w:lineRule="auto"/>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5</w:t>
            </w:r>
          </w:p>
        </w:tc>
        <w:tc>
          <w:tcPr>
            <w:tcW w:w="992" w:type="dxa"/>
            <w:vAlign w:val="center"/>
          </w:tcPr>
          <w:p>
            <w:pPr>
              <w:widowControl/>
              <w:spacing w:line="480" w:lineRule="auto"/>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5</w:t>
            </w:r>
          </w:p>
        </w:tc>
        <w:tc>
          <w:tcPr>
            <w:tcW w:w="1134" w:type="dxa"/>
            <w:vAlign w:val="center"/>
          </w:tcPr>
          <w:p>
            <w:pPr>
              <w:widowControl/>
              <w:spacing w:line="480" w:lineRule="auto"/>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10</w:t>
            </w:r>
          </w:p>
        </w:tc>
        <w:tc>
          <w:tcPr>
            <w:tcW w:w="993" w:type="dxa"/>
            <w:vAlign w:val="center"/>
          </w:tcPr>
          <w:p>
            <w:pPr>
              <w:widowControl/>
              <w:spacing w:line="480" w:lineRule="auto"/>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20</w:t>
            </w:r>
          </w:p>
        </w:tc>
        <w:tc>
          <w:tcPr>
            <w:tcW w:w="1182" w:type="dxa"/>
            <w:vAlign w:val="center"/>
          </w:tcPr>
          <w:p>
            <w:pPr>
              <w:widowControl/>
              <w:spacing w:line="480" w:lineRule="auto"/>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25" w:type="dxa"/>
            <w:gridSpan w:val="2"/>
            <w:vAlign w:val="center"/>
          </w:tcPr>
          <w:p>
            <w:pPr>
              <w:widowControl/>
              <w:spacing w:line="480" w:lineRule="auto"/>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合计</w:t>
            </w:r>
          </w:p>
        </w:tc>
        <w:tc>
          <w:tcPr>
            <w:tcW w:w="992" w:type="dxa"/>
            <w:vAlign w:val="center"/>
          </w:tcPr>
          <w:p>
            <w:pPr>
              <w:widowControl/>
              <w:spacing w:line="480" w:lineRule="auto"/>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100</w:t>
            </w:r>
          </w:p>
        </w:tc>
        <w:tc>
          <w:tcPr>
            <w:tcW w:w="992" w:type="dxa"/>
            <w:vAlign w:val="center"/>
          </w:tcPr>
          <w:p>
            <w:pPr>
              <w:widowControl/>
              <w:spacing w:line="480" w:lineRule="auto"/>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100</w:t>
            </w:r>
          </w:p>
        </w:tc>
        <w:tc>
          <w:tcPr>
            <w:tcW w:w="1134" w:type="dxa"/>
            <w:vAlign w:val="center"/>
          </w:tcPr>
          <w:p>
            <w:pPr>
              <w:widowControl/>
              <w:spacing w:line="480" w:lineRule="auto"/>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100</w:t>
            </w:r>
          </w:p>
        </w:tc>
        <w:tc>
          <w:tcPr>
            <w:tcW w:w="993" w:type="dxa"/>
            <w:vAlign w:val="center"/>
          </w:tcPr>
          <w:p>
            <w:pPr>
              <w:widowControl/>
              <w:spacing w:line="480" w:lineRule="auto"/>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100</w:t>
            </w:r>
          </w:p>
        </w:tc>
        <w:tc>
          <w:tcPr>
            <w:tcW w:w="1182" w:type="dxa"/>
            <w:vAlign w:val="center"/>
          </w:tcPr>
          <w:p>
            <w:pPr>
              <w:widowControl/>
              <w:spacing w:line="480" w:lineRule="auto"/>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100</w:t>
            </w:r>
          </w:p>
        </w:tc>
      </w:tr>
    </w:tbl>
    <w:p>
      <w:pPr>
        <w:widowControl/>
        <w:spacing w:line="480" w:lineRule="auto"/>
        <w:jc w:val="left"/>
        <w:rPr>
          <w:rFonts w:ascii="Times New Roman" w:hAnsi="Times New Roman" w:eastAsia="黑体" w:cs="Times New Roman"/>
          <w:color w:val="000000" w:themeColor="text1"/>
          <w:sz w:val="24"/>
          <w14:textFill>
            <w14:solidFill>
              <w14:schemeClr w14:val="tx1"/>
            </w14:solidFill>
          </w14:textFill>
        </w:rPr>
      </w:pPr>
      <w:r>
        <w:rPr>
          <w:rFonts w:ascii="Times New Roman" w:hAnsi="Times New Roman" w:eastAsia="黑体" w:cs="Times New Roman"/>
          <w:color w:val="000000" w:themeColor="text1"/>
          <w:sz w:val="24"/>
          <w14:textFill>
            <w14:solidFill>
              <w14:schemeClr w14:val="tx1"/>
            </w14:solidFill>
          </w14:textFill>
        </w:rPr>
        <w:t>4.2技能要求权重表</w:t>
      </w:r>
    </w:p>
    <w:tbl>
      <w:tblPr>
        <w:tblStyle w:val="27"/>
        <w:tblW w:w="84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5"/>
        <w:gridCol w:w="2604"/>
        <w:gridCol w:w="991"/>
        <w:gridCol w:w="991"/>
        <w:gridCol w:w="1133"/>
        <w:gridCol w:w="992"/>
        <w:gridCol w:w="11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3" w:hRule="atLeast"/>
          <w:jc w:val="center"/>
        </w:trPr>
        <w:tc>
          <w:tcPr>
            <w:tcW w:w="3259" w:type="dxa"/>
            <w:gridSpan w:val="2"/>
            <w:vAlign w:val="center"/>
          </w:tcPr>
          <w:p>
            <w:pPr>
              <w:widowControl/>
              <w:snapToGrid w:val="0"/>
              <w:spacing w:before="62" w:beforeLines="20"/>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mc:AlternateContent>
                <mc:Choice Requires="wps">
                  <w:drawing>
                    <wp:anchor distT="0" distB="0" distL="114300" distR="114300" simplePos="0" relativeHeight="251664384" behindDoc="0" locked="0" layoutInCell="1" allowOverlap="1">
                      <wp:simplePos x="0" y="0"/>
                      <wp:positionH relativeFrom="column">
                        <wp:posOffset>-67945</wp:posOffset>
                      </wp:positionH>
                      <wp:positionV relativeFrom="paragraph">
                        <wp:posOffset>3175</wp:posOffset>
                      </wp:positionV>
                      <wp:extent cx="1323975" cy="571500"/>
                      <wp:effectExtent l="1905" t="4445" r="7620" b="14605"/>
                      <wp:wrapNone/>
                      <wp:docPr id="147" name="Line 56"/>
                      <wp:cNvGraphicFramePr/>
                      <a:graphic xmlns:a="http://schemas.openxmlformats.org/drawingml/2006/main">
                        <a:graphicData uri="http://schemas.microsoft.com/office/word/2010/wordprocessingShape">
                          <wps:wsp>
                            <wps:cNvCnPr>
                              <a:cxnSpLocks noChangeShapeType="true"/>
                            </wps:cNvCnPr>
                            <wps:spPr bwMode="auto">
                              <a:xfrm>
                                <a:off x="0" y="0"/>
                                <a:ext cx="1323975" cy="571500"/>
                              </a:xfrm>
                              <a:prstGeom prst="line">
                                <a:avLst/>
                              </a:prstGeom>
                              <a:noFill/>
                              <a:ln w="6350" cap="flat" cmpd="sng">
                                <a:solidFill>
                                  <a:srgbClr val="000000"/>
                                </a:solidFill>
                                <a:round/>
                              </a:ln>
                              <a:effectLst/>
                            </wps:spPr>
                            <wps:bodyPr/>
                          </wps:wsp>
                        </a:graphicData>
                      </a:graphic>
                    </wp:anchor>
                  </w:drawing>
                </mc:Choice>
                <mc:Fallback>
                  <w:pict>
                    <v:line id="Line 56" o:spid="_x0000_s1026" o:spt="20" style="position:absolute;left:0pt;margin-left:-5.35pt;margin-top:0.25pt;height:45pt;width:104.25pt;z-index:251664384;mso-width-relative:page;mso-height-relative:page;" filled="f" stroked="t" coordsize="21600,21600" o:gfxdata="UEsFBgAAAAAAAAAAAAAAAAAAAAAAAFBLAwQKAAAAAACHTuJAAAAAAAAAAAAAAAAABAAAAGRycy9Q&#10;SwMEFAAAAAgAh07iQOtNXvXUAAAABwEAAA8AAABkcnMvZG93bnJldi54bWxNjzFPwzAUhHck/oP1&#10;kNha20imNOSlA1IQCwOlYnZjk0TYz1HsxoVfjzvBeLrT3Xf17uwdW+wcx0AIci2AWeqCGalHOLy3&#10;qwdgMWky2gWyCN82wq65vqp1ZUKmN7vsU89KCcVKIwwpTRXnsRus13EdJkvF+wyz16nIuedm1rmU&#10;e8fvhLjnXo9UFgY92afBdl/7k0cgmT5czikv8496VlK1L+K1Rby9keIRWLLn9BeGC35Bh6YwHcOJ&#10;TGQOYSXFpkQRFLCLvd2UJ0eErVDAm5r/529+AVBLAwQUAAAACACHTuJAjjChLMwBAACAAwAADgAA&#10;AGRycy9lMm9Eb2MueG1srVPLjtswDLwX6D8Iujd2kiZpjTh7yGJ7SdsAu/0ARpZtoZIoSErs/H0p&#10;5bHb9lbUB0EUyeFwSK8fRqPZSfqg0NZ8Oik5k1Zgo2xX8x8vTx8+cRYi2AY0Wlnzswz8YfP+3Xpw&#10;lZxhj7qRnhGIDdXgat7H6KqiCKKXBsIEnbTkbNEbiGT6rmg8DIRudDEry2UxoG+cRyFDoNfHi5Nv&#10;Mn7bShG/t22QkemaE7eYT5/PQzqLzRqqzoPrlbjSgH9gYUBZKnqHeoQI7OjVX1BGCY8B2zgRaAps&#10;WyVk7oG6mZZ/dPPcg5O5FxInuLtM4f/Bim+nvWeqodl9XHFmwdCQdspKtlgmcQYXKorZ2r1P7YnR&#10;Prsdip+BWdz2YDuZSb6cHeVFf5QpqfgtKxnBUZXD8BUbCoNjxCzW2HqTUEkGNuaZnO8zkWNkgh6n&#10;89n882rBmSDfYjVdlHloBVS3bOdD/CLRsHSpuSbyGR1OuxATG6huIamYxSeldZ67tmyo+XK+oM0Q&#10;QNvXaoh0NY70CLbLMAG1alJKSg6+O2y1ZydI+5S/3DB53oZ5PNrmUlrblCfzKl753AS5qHvA5rz3&#10;N9VozJnxdSXTHr21s7avP87mF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BYAAABkcnMvUEsBAhQAFAAAAAgAh07iQOtNXvXUAAAABwEAAA8A&#10;AAAAAAAAAQAgAAAAOAAAAGRycy9kb3ducmV2LnhtbFBLAQIUABQAAAAIAIdO4kCOMKEszAEAAIAD&#10;AAAOAAAAAAAAAAEAIAAAADkBAABkcnMvZTJvRG9jLnhtbFBLBQYAAAAABgAGAFkBAAB3BQAAAAA=&#10;">
                      <v:fill on="f" focussize="0,0"/>
                      <v:stroke weight="0.5pt" color="#000000" joinstyle="round"/>
                      <v:imagedata o:title=""/>
                      <o:lock v:ext="edit" aspectratio="f"/>
                    </v:line>
                  </w:pict>
                </mc:Fallback>
              </mc:AlternateContent>
            </w:r>
            <w:r>
              <w:rPr>
                <w:rFonts w:ascii="Times New Roman" w:hAnsi="Times New Roman" w:cs="Times New Roman"/>
                <w:color w:val="000000" w:themeColor="text1"/>
                <w:szCs w:val="21"/>
                <w14:textFill>
                  <w14:solidFill>
                    <w14:schemeClr w14:val="tx1"/>
                  </w14:solidFill>
                </w14:textFill>
              </w:rPr>
              <w:t xml:space="preserve">         技能等级</w:t>
            </w:r>
          </w:p>
          <w:p>
            <w:pPr>
              <w:widowControl/>
              <w:snapToGrid w:val="0"/>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项目</w:t>
            </w:r>
          </w:p>
        </w:tc>
        <w:tc>
          <w:tcPr>
            <w:tcW w:w="991" w:type="dxa"/>
            <w:vAlign w:val="center"/>
          </w:tcPr>
          <w:p>
            <w:pPr>
              <w:widowControl/>
              <w:snapToGrid w:val="0"/>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五级/</w:t>
            </w:r>
          </w:p>
          <w:p>
            <w:pPr>
              <w:widowControl/>
              <w:snapToGrid w:val="0"/>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初级工</w:t>
            </w:r>
          </w:p>
          <w:p>
            <w:pPr>
              <w:widowControl/>
              <w:snapToGrid w:val="0"/>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w:t>
            </w:r>
          </w:p>
        </w:tc>
        <w:tc>
          <w:tcPr>
            <w:tcW w:w="991" w:type="dxa"/>
            <w:vAlign w:val="center"/>
          </w:tcPr>
          <w:p>
            <w:pPr>
              <w:widowControl/>
              <w:snapToGrid w:val="0"/>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四级/</w:t>
            </w:r>
          </w:p>
          <w:p>
            <w:pPr>
              <w:widowControl/>
              <w:snapToGrid w:val="0"/>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中级工</w:t>
            </w:r>
          </w:p>
          <w:p>
            <w:pPr>
              <w:widowControl/>
              <w:snapToGrid w:val="0"/>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w:t>
            </w:r>
          </w:p>
        </w:tc>
        <w:tc>
          <w:tcPr>
            <w:tcW w:w="1133" w:type="dxa"/>
            <w:vAlign w:val="center"/>
          </w:tcPr>
          <w:p>
            <w:pPr>
              <w:widowControl/>
              <w:snapToGrid w:val="0"/>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三级/</w:t>
            </w:r>
          </w:p>
          <w:p>
            <w:pPr>
              <w:widowControl/>
              <w:snapToGrid w:val="0"/>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高级工</w:t>
            </w:r>
          </w:p>
          <w:p>
            <w:pPr>
              <w:widowControl/>
              <w:snapToGrid w:val="0"/>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w:t>
            </w:r>
          </w:p>
        </w:tc>
        <w:tc>
          <w:tcPr>
            <w:tcW w:w="992" w:type="dxa"/>
            <w:vAlign w:val="center"/>
          </w:tcPr>
          <w:p>
            <w:pPr>
              <w:widowControl/>
              <w:snapToGrid w:val="0"/>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二级/</w:t>
            </w:r>
          </w:p>
          <w:p>
            <w:pPr>
              <w:widowControl/>
              <w:snapToGrid w:val="0"/>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技师</w:t>
            </w:r>
          </w:p>
          <w:p>
            <w:pPr>
              <w:widowControl/>
              <w:snapToGrid w:val="0"/>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w:t>
            </w:r>
          </w:p>
        </w:tc>
        <w:tc>
          <w:tcPr>
            <w:tcW w:w="1110" w:type="dxa"/>
            <w:vAlign w:val="center"/>
          </w:tcPr>
          <w:p>
            <w:pPr>
              <w:widowControl/>
              <w:snapToGrid w:val="0"/>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一级/</w:t>
            </w:r>
          </w:p>
          <w:p>
            <w:pPr>
              <w:widowControl/>
              <w:snapToGrid w:val="0"/>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高级技师（%）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655" w:type="dxa"/>
            <w:vMerge w:val="restart"/>
            <w:vAlign w:val="center"/>
          </w:tcPr>
          <w:p>
            <w:pPr>
              <w:spacing w:line="480" w:lineRule="auto"/>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技能要求</w:t>
            </w:r>
          </w:p>
        </w:tc>
        <w:tc>
          <w:tcPr>
            <w:tcW w:w="2604" w:type="dxa"/>
            <w:vAlign w:val="center"/>
          </w:tcPr>
          <w:p>
            <w:pPr>
              <w:widowControl/>
              <w:spacing w:line="480" w:lineRule="auto"/>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人员管理</w:t>
            </w:r>
          </w:p>
        </w:tc>
        <w:tc>
          <w:tcPr>
            <w:tcW w:w="991" w:type="dxa"/>
            <w:vAlign w:val="center"/>
          </w:tcPr>
          <w:p>
            <w:pPr>
              <w:widowControl/>
              <w:spacing w:line="480" w:lineRule="auto"/>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5</w:t>
            </w:r>
          </w:p>
        </w:tc>
        <w:tc>
          <w:tcPr>
            <w:tcW w:w="991" w:type="dxa"/>
            <w:vAlign w:val="center"/>
          </w:tcPr>
          <w:p>
            <w:pPr>
              <w:widowControl/>
              <w:spacing w:line="480" w:lineRule="auto"/>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5</w:t>
            </w:r>
          </w:p>
        </w:tc>
        <w:tc>
          <w:tcPr>
            <w:tcW w:w="1133" w:type="dxa"/>
            <w:vAlign w:val="center"/>
          </w:tcPr>
          <w:p>
            <w:pPr>
              <w:widowControl/>
              <w:spacing w:line="480" w:lineRule="auto"/>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10</w:t>
            </w:r>
          </w:p>
        </w:tc>
        <w:tc>
          <w:tcPr>
            <w:tcW w:w="992" w:type="dxa"/>
            <w:vAlign w:val="center"/>
          </w:tcPr>
          <w:p>
            <w:pPr>
              <w:widowControl/>
              <w:spacing w:line="480" w:lineRule="auto"/>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20</w:t>
            </w:r>
          </w:p>
        </w:tc>
        <w:tc>
          <w:tcPr>
            <w:tcW w:w="1110" w:type="dxa"/>
            <w:vAlign w:val="center"/>
          </w:tcPr>
          <w:p>
            <w:pPr>
              <w:widowControl/>
              <w:spacing w:line="480" w:lineRule="auto"/>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655" w:type="dxa"/>
            <w:vMerge w:val="continue"/>
            <w:vAlign w:val="center"/>
          </w:tcPr>
          <w:p>
            <w:pPr>
              <w:spacing w:line="480" w:lineRule="auto"/>
              <w:jc w:val="center"/>
              <w:rPr>
                <w:rFonts w:ascii="Times New Roman" w:hAnsi="Times New Roman" w:cs="Times New Roman"/>
                <w:color w:val="000000" w:themeColor="text1"/>
                <w:szCs w:val="21"/>
                <w14:textFill>
                  <w14:solidFill>
                    <w14:schemeClr w14:val="tx1"/>
                  </w14:solidFill>
                </w14:textFill>
              </w:rPr>
            </w:pPr>
          </w:p>
        </w:tc>
        <w:tc>
          <w:tcPr>
            <w:tcW w:w="2604" w:type="dxa"/>
            <w:vAlign w:val="center"/>
          </w:tcPr>
          <w:p>
            <w:pPr>
              <w:widowControl/>
              <w:spacing w:line="480" w:lineRule="auto"/>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环境管理</w:t>
            </w:r>
          </w:p>
        </w:tc>
        <w:tc>
          <w:tcPr>
            <w:tcW w:w="991" w:type="dxa"/>
            <w:vAlign w:val="center"/>
          </w:tcPr>
          <w:p>
            <w:pPr>
              <w:widowControl/>
              <w:spacing w:line="480" w:lineRule="auto"/>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20</w:t>
            </w:r>
          </w:p>
        </w:tc>
        <w:tc>
          <w:tcPr>
            <w:tcW w:w="991" w:type="dxa"/>
            <w:vAlign w:val="center"/>
          </w:tcPr>
          <w:p>
            <w:pPr>
              <w:widowControl/>
              <w:spacing w:line="480" w:lineRule="auto"/>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20</w:t>
            </w:r>
          </w:p>
        </w:tc>
        <w:tc>
          <w:tcPr>
            <w:tcW w:w="1133" w:type="dxa"/>
            <w:vAlign w:val="center"/>
          </w:tcPr>
          <w:p>
            <w:pPr>
              <w:widowControl/>
              <w:spacing w:line="480" w:lineRule="auto"/>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15</w:t>
            </w:r>
          </w:p>
        </w:tc>
        <w:tc>
          <w:tcPr>
            <w:tcW w:w="992" w:type="dxa"/>
            <w:vAlign w:val="center"/>
          </w:tcPr>
          <w:p>
            <w:pPr>
              <w:widowControl/>
              <w:spacing w:line="480" w:lineRule="auto"/>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10</w:t>
            </w:r>
          </w:p>
        </w:tc>
        <w:tc>
          <w:tcPr>
            <w:tcW w:w="1110" w:type="dxa"/>
            <w:vAlign w:val="center"/>
          </w:tcPr>
          <w:p>
            <w:pPr>
              <w:widowControl/>
              <w:spacing w:line="480" w:lineRule="auto"/>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655" w:type="dxa"/>
            <w:vMerge w:val="continue"/>
            <w:vAlign w:val="center"/>
          </w:tcPr>
          <w:p>
            <w:pPr>
              <w:widowControl/>
              <w:spacing w:line="480" w:lineRule="auto"/>
              <w:jc w:val="center"/>
              <w:rPr>
                <w:rFonts w:ascii="Times New Roman" w:hAnsi="Times New Roman" w:cs="Times New Roman"/>
                <w:color w:val="000000" w:themeColor="text1"/>
                <w:szCs w:val="21"/>
                <w14:textFill>
                  <w14:solidFill>
                    <w14:schemeClr w14:val="tx1"/>
                  </w14:solidFill>
                </w14:textFill>
              </w:rPr>
            </w:pPr>
          </w:p>
        </w:tc>
        <w:tc>
          <w:tcPr>
            <w:tcW w:w="2604" w:type="dxa"/>
            <w:vAlign w:val="center"/>
          </w:tcPr>
          <w:p>
            <w:pPr>
              <w:widowControl/>
              <w:spacing w:line="480" w:lineRule="auto"/>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采购管理</w:t>
            </w:r>
          </w:p>
        </w:tc>
        <w:tc>
          <w:tcPr>
            <w:tcW w:w="991" w:type="dxa"/>
            <w:vAlign w:val="center"/>
          </w:tcPr>
          <w:p>
            <w:pPr>
              <w:widowControl/>
              <w:spacing w:line="480" w:lineRule="auto"/>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20</w:t>
            </w:r>
          </w:p>
        </w:tc>
        <w:tc>
          <w:tcPr>
            <w:tcW w:w="991" w:type="dxa"/>
            <w:vAlign w:val="center"/>
          </w:tcPr>
          <w:p>
            <w:pPr>
              <w:widowControl/>
              <w:spacing w:line="480" w:lineRule="auto"/>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20</w:t>
            </w:r>
          </w:p>
        </w:tc>
        <w:tc>
          <w:tcPr>
            <w:tcW w:w="1133" w:type="dxa"/>
            <w:vAlign w:val="center"/>
          </w:tcPr>
          <w:p>
            <w:pPr>
              <w:widowControl/>
              <w:spacing w:line="480" w:lineRule="auto"/>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25</w:t>
            </w:r>
          </w:p>
        </w:tc>
        <w:tc>
          <w:tcPr>
            <w:tcW w:w="992" w:type="dxa"/>
            <w:vAlign w:val="center"/>
          </w:tcPr>
          <w:p>
            <w:pPr>
              <w:widowControl/>
              <w:spacing w:line="480" w:lineRule="auto"/>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20</w:t>
            </w:r>
          </w:p>
        </w:tc>
        <w:tc>
          <w:tcPr>
            <w:tcW w:w="1110" w:type="dxa"/>
            <w:vAlign w:val="center"/>
          </w:tcPr>
          <w:p>
            <w:pPr>
              <w:widowControl/>
              <w:spacing w:line="480" w:lineRule="auto"/>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655" w:type="dxa"/>
            <w:vMerge w:val="continue"/>
            <w:vAlign w:val="center"/>
          </w:tcPr>
          <w:p>
            <w:pPr>
              <w:widowControl/>
              <w:spacing w:line="480" w:lineRule="auto"/>
              <w:jc w:val="center"/>
              <w:rPr>
                <w:rFonts w:ascii="Times New Roman" w:hAnsi="Times New Roman" w:cs="Times New Roman"/>
                <w:color w:val="000000" w:themeColor="text1"/>
                <w:szCs w:val="21"/>
                <w14:textFill>
                  <w14:solidFill>
                    <w14:schemeClr w14:val="tx1"/>
                  </w14:solidFill>
                </w14:textFill>
              </w:rPr>
            </w:pPr>
          </w:p>
        </w:tc>
        <w:tc>
          <w:tcPr>
            <w:tcW w:w="2604" w:type="dxa"/>
            <w:vAlign w:val="center"/>
          </w:tcPr>
          <w:p>
            <w:pPr>
              <w:widowControl/>
              <w:spacing w:line="480" w:lineRule="auto"/>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设备设施管理</w:t>
            </w:r>
          </w:p>
        </w:tc>
        <w:tc>
          <w:tcPr>
            <w:tcW w:w="991" w:type="dxa"/>
            <w:vAlign w:val="center"/>
          </w:tcPr>
          <w:p>
            <w:pPr>
              <w:widowControl/>
              <w:spacing w:line="480" w:lineRule="auto"/>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25</w:t>
            </w:r>
          </w:p>
        </w:tc>
        <w:tc>
          <w:tcPr>
            <w:tcW w:w="991" w:type="dxa"/>
            <w:vAlign w:val="center"/>
          </w:tcPr>
          <w:p>
            <w:pPr>
              <w:widowControl/>
              <w:spacing w:line="480" w:lineRule="auto"/>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25</w:t>
            </w:r>
          </w:p>
        </w:tc>
        <w:tc>
          <w:tcPr>
            <w:tcW w:w="1133" w:type="dxa"/>
            <w:vAlign w:val="center"/>
          </w:tcPr>
          <w:p>
            <w:pPr>
              <w:widowControl/>
              <w:spacing w:line="480" w:lineRule="auto"/>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20</w:t>
            </w:r>
          </w:p>
        </w:tc>
        <w:tc>
          <w:tcPr>
            <w:tcW w:w="992" w:type="dxa"/>
            <w:vAlign w:val="center"/>
          </w:tcPr>
          <w:p>
            <w:pPr>
              <w:widowControl/>
              <w:spacing w:line="480" w:lineRule="auto"/>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15</w:t>
            </w:r>
          </w:p>
        </w:tc>
        <w:tc>
          <w:tcPr>
            <w:tcW w:w="1110" w:type="dxa"/>
            <w:vAlign w:val="center"/>
          </w:tcPr>
          <w:p>
            <w:pPr>
              <w:widowControl/>
              <w:spacing w:line="480" w:lineRule="auto"/>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655" w:type="dxa"/>
            <w:vMerge w:val="continue"/>
            <w:vAlign w:val="center"/>
          </w:tcPr>
          <w:p>
            <w:pPr>
              <w:widowControl/>
              <w:spacing w:line="480" w:lineRule="auto"/>
              <w:jc w:val="center"/>
              <w:rPr>
                <w:rFonts w:ascii="Times New Roman" w:hAnsi="Times New Roman" w:cs="Times New Roman"/>
                <w:color w:val="000000" w:themeColor="text1"/>
                <w:szCs w:val="21"/>
                <w14:textFill>
                  <w14:solidFill>
                    <w14:schemeClr w14:val="tx1"/>
                  </w14:solidFill>
                </w14:textFill>
              </w:rPr>
            </w:pPr>
          </w:p>
        </w:tc>
        <w:tc>
          <w:tcPr>
            <w:tcW w:w="2604" w:type="dxa"/>
            <w:vAlign w:val="center"/>
          </w:tcPr>
          <w:p>
            <w:pPr>
              <w:widowControl/>
              <w:spacing w:line="480" w:lineRule="auto"/>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过程管理</w:t>
            </w:r>
          </w:p>
        </w:tc>
        <w:tc>
          <w:tcPr>
            <w:tcW w:w="991" w:type="dxa"/>
            <w:vAlign w:val="center"/>
          </w:tcPr>
          <w:p>
            <w:pPr>
              <w:widowControl/>
              <w:spacing w:line="480" w:lineRule="auto"/>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25</w:t>
            </w:r>
          </w:p>
        </w:tc>
        <w:tc>
          <w:tcPr>
            <w:tcW w:w="991" w:type="dxa"/>
            <w:vAlign w:val="center"/>
          </w:tcPr>
          <w:p>
            <w:pPr>
              <w:widowControl/>
              <w:spacing w:line="480" w:lineRule="auto"/>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25</w:t>
            </w:r>
          </w:p>
        </w:tc>
        <w:tc>
          <w:tcPr>
            <w:tcW w:w="1133" w:type="dxa"/>
            <w:vAlign w:val="center"/>
          </w:tcPr>
          <w:p>
            <w:pPr>
              <w:widowControl/>
              <w:spacing w:line="480" w:lineRule="auto"/>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20</w:t>
            </w:r>
          </w:p>
        </w:tc>
        <w:tc>
          <w:tcPr>
            <w:tcW w:w="992" w:type="dxa"/>
            <w:vAlign w:val="center"/>
          </w:tcPr>
          <w:p>
            <w:pPr>
              <w:widowControl/>
              <w:spacing w:line="480" w:lineRule="auto"/>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15</w:t>
            </w:r>
          </w:p>
        </w:tc>
        <w:tc>
          <w:tcPr>
            <w:tcW w:w="1110" w:type="dxa"/>
            <w:vAlign w:val="center"/>
          </w:tcPr>
          <w:p>
            <w:pPr>
              <w:widowControl/>
              <w:spacing w:line="480" w:lineRule="auto"/>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655" w:type="dxa"/>
            <w:vMerge w:val="continue"/>
            <w:vAlign w:val="center"/>
          </w:tcPr>
          <w:p>
            <w:pPr>
              <w:widowControl/>
              <w:spacing w:line="480" w:lineRule="auto"/>
              <w:jc w:val="center"/>
              <w:rPr>
                <w:rFonts w:ascii="Times New Roman" w:hAnsi="Times New Roman" w:cs="Times New Roman"/>
                <w:color w:val="000000" w:themeColor="text1"/>
                <w:szCs w:val="21"/>
                <w14:textFill>
                  <w14:solidFill>
                    <w14:schemeClr w14:val="tx1"/>
                  </w14:solidFill>
                </w14:textFill>
              </w:rPr>
            </w:pPr>
          </w:p>
        </w:tc>
        <w:tc>
          <w:tcPr>
            <w:tcW w:w="2604" w:type="dxa"/>
            <w:vAlign w:val="center"/>
          </w:tcPr>
          <w:p>
            <w:pPr>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应急管理</w:t>
            </w:r>
          </w:p>
        </w:tc>
        <w:tc>
          <w:tcPr>
            <w:tcW w:w="991" w:type="dxa"/>
            <w:vAlign w:val="center"/>
          </w:tcPr>
          <w:p>
            <w:pPr>
              <w:widowControl/>
              <w:spacing w:line="480" w:lineRule="auto"/>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5</w:t>
            </w:r>
          </w:p>
        </w:tc>
        <w:tc>
          <w:tcPr>
            <w:tcW w:w="991" w:type="dxa"/>
            <w:vAlign w:val="center"/>
          </w:tcPr>
          <w:p>
            <w:pPr>
              <w:widowControl/>
              <w:spacing w:line="480" w:lineRule="auto"/>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5</w:t>
            </w:r>
          </w:p>
        </w:tc>
        <w:tc>
          <w:tcPr>
            <w:tcW w:w="1133" w:type="dxa"/>
            <w:vAlign w:val="center"/>
          </w:tcPr>
          <w:p>
            <w:pPr>
              <w:widowControl/>
              <w:spacing w:line="480" w:lineRule="auto"/>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10</w:t>
            </w:r>
          </w:p>
        </w:tc>
        <w:tc>
          <w:tcPr>
            <w:tcW w:w="992" w:type="dxa"/>
            <w:vAlign w:val="center"/>
          </w:tcPr>
          <w:p>
            <w:pPr>
              <w:widowControl/>
              <w:spacing w:line="480" w:lineRule="auto"/>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20</w:t>
            </w:r>
          </w:p>
        </w:tc>
        <w:tc>
          <w:tcPr>
            <w:tcW w:w="1110" w:type="dxa"/>
            <w:vAlign w:val="center"/>
          </w:tcPr>
          <w:p>
            <w:pPr>
              <w:widowControl/>
              <w:spacing w:line="480" w:lineRule="auto"/>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3259" w:type="dxa"/>
            <w:gridSpan w:val="2"/>
            <w:vAlign w:val="center"/>
          </w:tcPr>
          <w:p>
            <w:pPr>
              <w:widowControl/>
              <w:spacing w:line="480" w:lineRule="auto"/>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合计</w:t>
            </w:r>
          </w:p>
        </w:tc>
        <w:tc>
          <w:tcPr>
            <w:tcW w:w="991" w:type="dxa"/>
            <w:vAlign w:val="center"/>
          </w:tcPr>
          <w:p>
            <w:pPr>
              <w:widowControl/>
              <w:spacing w:line="480" w:lineRule="auto"/>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100</w:t>
            </w:r>
          </w:p>
        </w:tc>
        <w:tc>
          <w:tcPr>
            <w:tcW w:w="991" w:type="dxa"/>
            <w:vAlign w:val="center"/>
          </w:tcPr>
          <w:p>
            <w:pPr>
              <w:widowControl/>
              <w:spacing w:line="480" w:lineRule="auto"/>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100</w:t>
            </w:r>
          </w:p>
        </w:tc>
        <w:tc>
          <w:tcPr>
            <w:tcW w:w="1133" w:type="dxa"/>
            <w:vAlign w:val="center"/>
          </w:tcPr>
          <w:p>
            <w:pPr>
              <w:widowControl/>
              <w:spacing w:line="480" w:lineRule="auto"/>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100</w:t>
            </w:r>
          </w:p>
        </w:tc>
        <w:tc>
          <w:tcPr>
            <w:tcW w:w="992" w:type="dxa"/>
            <w:vAlign w:val="center"/>
          </w:tcPr>
          <w:p>
            <w:pPr>
              <w:widowControl/>
              <w:spacing w:line="480" w:lineRule="auto"/>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100</w:t>
            </w:r>
          </w:p>
        </w:tc>
        <w:tc>
          <w:tcPr>
            <w:tcW w:w="1110" w:type="dxa"/>
            <w:vAlign w:val="center"/>
          </w:tcPr>
          <w:p>
            <w:pPr>
              <w:widowControl/>
              <w:spacing w:line="480" w:lineRule="auto"/>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100</w:t>
            </w:r>
          </w:p>
        </w:tc>
      </w:tr>
    </w:tbl>
    <w:p>
      <w:pPr>
        <w:widowControl/>
        <w:jc w:val="left"/>
        <w:rPr>
          <w:rFonts w:ascii="Times New Roman" w:hAnsi="Times New Roman" w:cs="Times New Roman"/>
          <w:color w:val="000000" w:themeColor="text1"/>
          <w:szCs w:val="21"/>
          <w14:textFill>
            <w14:solidFill>
              <w14:schemeClr w14:val="tx1"/>
            </w14:solidFill>
          </w14:textFill>
        </w:rPr>
      </w:pPr>
    </w:p>
    <w:sectPr>
      <w:footnotePr>
        <w:numFmt w:val="decimalEnclosedCircleChinese"/>
      </w:footnotePr>
      <w:type w:val="continuous"/>
      <w:pgSz w:w="11906" w:h="16838"/>
      <w:pgMar w:top="1440" w:right="1800" w:bottom="1440" w:left="1800" w:header="851" w:footer="992" w:gutter="0"/>
      <w:pgNumType w:fmt="numberInDash"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Calibri Light">
    <w:altName w:val="DejaVu Sans"/>
    <w:panose1 w:val="020F0302020204030204"/>
    <w:charset w:val="00"/>
    <w:family w:val="swiss"/>
    <w:pitch w:val="default"/>
    <w:sig w:usb0="00000000" w:usb1="00000000" w:usb2="00000009" w:usb3="00000000" w:csb0="000001FF" w:csb1="00000000"/>
  </w:font>
  <w:font w:name="Cambria">
    <w:altName w:val="FreeSerif"/>
    <w:panose1 w:val="02040503050406030204"/>
    <w:charset w:val="00"/>
    <w:family w:val="roman"/>
    <w:pitch w:val="default"/>
    <w:sig w:usb0="00000000" w:usb1="00000000" w:usb2="02000000" w:usb3="00000000" w:csb0="0000019F" w:csb1="00000000"/>
  </w:font>
  <w:font w:name="方正书宋_GBK">
    <w:panose1 w:val="02000000000000000000"/>
    <w:charset w:val="86"/>
    <w:family w:val="auto"/>
    <w:pitch w:val="default"/>
    <w:sig w:usb0="00000001" w:usb1="08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58420" cy="139700"/>
              <wp:effectExtent l="0" t="0" r="0" b="0"/>
              <wp:wrapNone/>
              <wp:docPr id="1" name="文本框282"/>
              <wp:cNvGraphicFramePr/>
              <a:graphic xmlns:a="http://schemas.openxmlformats.org/drawingml/2006/main">
                <a:graphicData uri="http://schemas.microsoft.com/office/word/2010/wordprocessingShape">
                  <wps:wsp>
                    <wps:cNvSpPr txBox="true">
                      <a:spLocks noChangeArrowheads="true"/>
                    </wps:cNvSpPr>
                    <wps:spPr bwMode="auto">
                      <a:xfrm>
                        <a:off x="0" y="0"/>
                        <a:ext cx="58420" cy="139700"/>
                      </a:xfrm>
                      <a:prstGeom prst="rect">
                        <a:avLst/>
                      </a:prstGeom>
                      <a:noFill/>
                      <a:ln>
                        <a:noFill/>
                      </a:ln>
                      <a:effectLst/>
                    </wps:spPr>
                    <wps:txbx>
                      <w:txbxContent>
                        <w:p>
                          <w:pPr>
                            <w:pStyle w:val="15"/>
                            <w:jc w:val="center"/>
                          </w:pPr>
                          <w:r>
                            <w:rPr>
                              <w:sz w:val="21"/>
                              <w:szCs w:val="32"/>
                            </w:rPr>
                            <w:fldChar w:fldCharType="begin"/>
                          </w:r>
                          <w:r>
                            <w:rPr>
                              <w:sz w:val="21"/>
                              <w:szCs w:val="32"/>
                            </w:rPr>
                            <w:instrText xml:space="preserve">PAGE   \* MERGEFORMAT</w:instrText>
                          </w:r>
                          <w:r>
                            <w:rPr>
                              <w:sz w:val="21"/>
                              <w:szCs w:val="32"/>
                            </w:rPr>
                            <w:fldChar w:fldCharType="separate"/>
                          </w:r>
                          <w:r>
                            <w:rPr>
                              <w:sz w:val="21"/>
                              <w:szCs w:val="32"/>
                            </w:rPr>
                            <w:t>17</w:t>
                          </w:r>
                          <w:r>
                            <w:rPr>
                              <w:sz w:val="21"/>
                              <w:szCs w:val="32"/>
                              <w:lang w:val="zh-CN"/>
                            </w:rPr>
                            <w:fldChar w:fldCharType="end"/>
                          </w:r>
                        </w:p>
                      </w:txbxContent>
                    </wps:txbx>
                    <wps:bodyPr rot="0" vert="horz" wrap="none" lIns="0" tIns="0" rIns="0" bIns="0" anchor="t" anchorCtr="false" upright="true">
                      <a:spAutoFit/>
                    </wps:bodyPr>
                  </wps:wsp>
                </a:graphicData>
              </a:graphic>
            </wp:anchor>
          </w:drawing>
        </mc:Choice>
        <mc:Fallback>
          <w:pict>
            <v:shape id="文本框282" o:spid="_x0000_s1026" o:spt="202" type="#_x0000_t202" style="position:absolute;left:0pt;margin-top:0pt;height:11pt;width:4.6pt;mso-position-horizontal:center;mso-position-horizontal-relative:margin;mso-wrap-style:none;z-index:251662336;mso-width-relative:page;mso-height-relative:page;" filled="f" stroked="f" coordsize="21600,21600" o:gfxdata="UEsFBgAAAAAAAAAAAAAAAAAAAAAAAFBLAwQKAAAAAACHTuJAAAAAAAAAAAAAAAAABAAAAGRycy9Q&#10;SwMEFAAAAAgAh07iQMtbuXfQAAAAAgEAAA8AAABkcnMvZG93bnJldi54bWxNjzFPwzAQhXck/oN1&#10;ldio3QxQQpwOlVjYKAiJzY2vcVT7HNlumvx7DhZYTnp6T+991+zm4MWEKQ+RNGzWCgRSF+1AvYaP&#10;95f7LYhcDFnjI6GGBTPs2tubxtQ2XukNp0PpBZdQro0GV8pYS5k7h8HkdRyR2DvFFExhmXppk7ly&#10;efCyUupBBjMQLzgz4t5hdz5cgobH+TPimHGPX6epS25Ytv510fputVHPIArO5S8MP/iMDi0zHeOF&#10;bBZeAz9Sfi97TxWIo4aqUiDbRv5Hb78BUEsDBBQAAAAIAIdO4kChjo5e+gEAAM8DAAAOAAAAZHJz&#10;L2Uyb0RvYy54bWytU0uOEzEQ3SNxB8t70kn4hVY6o2FGQUgDgzRwgIrbnbbodlllJ93hAHCDWbFh&#10;z7lyjim7kxBgh9hYZbv86r1X5flF3zZiq8kbtIWcjMZSaKuwNHZdyE8fl09mUvgAtoQGrS7kTnt5&#10;sXj8aN65XE+xxqbUJBjE+rxzhaxDcHmWeVXrFvwInbZ8WSG1EHhL66wk6Bi9bbLpePwi65BKR6i0&#10;93x6PVzKRcKvKq3CbVV5HURTSOYW0kppXcU1W8whXxO42qgDDfgHFi0Yy0VPUNcQQGzI/AXVGkXo&#10;sQojhW2GVWWUThpYzWT8h5q7GpxOWtgc7042+f8Hq95vP5AwJfdOCgstt2h//23//ef+x9fpbBr9&#10;6ZzPOe3OcWLoX2NfyECbyAty725QffbC4lUNdq0vibCrNZRMMSXx++wMYEDzEWrVvcOSy8EmYMLq&#10;K2ojJpsiuAZ3a3fqkO6DUHz4fPZsyheKbyZPX70cpwZmkB/fOvLhjcZWxKCQxP1P2LC98SFygfyY&#10;EktZXJqmSTPQ2N8OOHE40WmIDq+jkkh+kBH6VX/wZ4XljjURDgPGH4KDGumLFB0PVyEtT78UzVvL&#10;xsQ5PAZ0DFbHAKzih2yfFEN4FXhXQeMZYOPIrGvGPuvAJRu4NEld5DdQOdjOU5NEHyY8juX5PmX9&#10;+oeLB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BYAAABkcnMvUEsBAhQAFAAAAAgAh07iQMtbuXfQAAAAAgEAAA8AAAAAAAAAAQAgAAAAOAAA&#10;AGRycy9kb3ducmV2LnhtbFBLAQIUABQAAAAIAIdO4kChjo5e+gEAAM8DAAAOAAAAAAAAAAEAIAAA&#10;ADUBAABkcnMvZTJvRG9jLnhtbFBLBQYAAAAABgAGAFkBAAChBQAAAAA=&#10;">
              <v:fill on="f" focussize="0,0"/>
              <v:stroke on="f"/>
              <v:imagedata o:title=""/>
              <o:lock v:ext="edit" aspectratio="f"/>
              <v:textbox inset="0mm,0mm,0mm,0mm" style="mso-fit-shape-to-text:t;">
                <w:txbxContent>
                  <w:p>
                    <w:pPr>
                      <w:pStyle w:val="15"/>
                      <w:jc w:val="center"/>
                    </w:pPr>
                    <w:r>
                      <w:rPr>
                        <w:sz w:val="21"/>
                        <w:szCs w:val="32"/>
                      </w:rPr>
                      <w:fldChar w:fldCharType="begin"/>
                    </w:r>
                    <w:r>
                      <w:rPr>
                        <w:sz w:val="21"/>
                        <w:szCs w:val="32"/>
                      </w:rPr>
                      <w:instrText xml:space="preserve">PAGE   \* MERGEFORMAT</w:instrText>
                    </w:r>
                    <w:r>
                      <w:rPr>
                        <w:sz w:val="21"/>
                        <w:szCs w:val="32"/>
                      </w:rPr>
                      <w:fldChar w:fldCharType="separate"/>
                    </w:r>
                    <w:r>
                      <w:rPr>
                        <w:sz w:val="21"/>
                        <w:szCs w:val="32"/>
                      </w:rPr>
                      <w:t>17</w:t>
                    </w:r>
                    <w:r>
                      <w:rPr>
                        <w:sz w:val="21"/>
                        <w:szCs w:val="32"/>
                        <w:lang w:val="zh-CN"/>
                      </w:rPr>
                      <w:fldChar w:fldCharType="end"/>
                    </w:r>
                  </w:p>
                </w:txbxContent>
              </v:textbox>
            </v:shape>
          </w:pict>
        </mc:Fallback>
      </mc:AlternateContent>
    </w:r>
  </w:p>
  <w:p>
    <w:pPr>
      <w:pStyle w:val="1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10">
    <w:p>
      <w:r>
        <w:separator/>
      </w:r>
    </w:p>
  </w:footnote>
  <w:footnote w:type="continuationSeparator" w:id="11">
    <w:p>
      <w:r>
        <w:continuationSeparator/>
      </w:r>
    </w:p>
  </w:footnote>
  <w:footnote w:id="0">
    <w:p>
      <w:pPr>
        <w:pStyle w:val="20"/>
        <w:rPr>
          <w:color w:val="000000" w:themeColor="text1"/>
          <w:sz w:val="21"/>
          <w:szCs w:val="21"/>
          <w14:textFill>
            <w14:solidFill>
              <w14:schemeClr w14:val="tx1"/>
            </w14:solidFill>
          </w14:textFill>
        </w:rPr>
      </w:pPr>
      <w:r>
        <w:rPr>
          <w:rStyle w:val="34"/>
          <w:sz w:val="21"/>
          <w:szCs w:val="21"/>
          <w:vertAlign w:val="baseline"/>
        </w:rPr>
        <w:footnoteRef/>
      </w:r>
      <w:r>
        <w:rPr>
          <w:rFonts w:hint="eastAsia"/>
          <w:sz w:val="21"/>
          <w:szCs w:val="21"/>
        </w:rPr>
        <w:t>相关</w:t>
      </w:r>
      <w:r>
        <w:rPr>
          <w:rFonts w:hint="eastAsia"/>
          <w:color w:val="000000" w:themeColor="text1"/>
          <w:sz w:val="21"/>
          <w:szCs w:val="21"/>
          <w14:textFill>
            <w14:solidFill>
              <w14:schemeClr w14:val="tx1"/>
            </w14:solidFill>
          </w14:textFill>
        </w:rPr>
        <w:t>职业：中式烹调师、中式面点师、西式烹调师、西式面点师、营养配餐员、糕点、面包烘焙工、米面主食制作工、熟肉制品加工工等，下同。</w:t>
      </w:r>
    </w:p>
  </w:footnote>
  <w:footnote w:id="1">
    <w:p>
      <w:pPr>
        <w:pStyle w:val="20"/>
        <w:rPr>
          <w:color w:val="000000" w:themeColor="text1"/>
          <w:sz w:val="21"/>
          <w:szCs w:val="21"/>
          <w14:textFill>
            <w14:solidFill>
              <w14:schemeClr w14:val="tx1"/>
            </w14:solidFill>
          </w14:textFill>
        </w:rPr>
      </w:pPr>
      <w:r>
        <w:rPr>
          <w:rStyle w:val="34"/>
          <w:color w:val="000000" w:themeColor="text1"/>
          <w:sz w:val="21"/>
          <w:szCs w:val="21"/>
          <w:vertAlign w:val="baseline"/>
          <w14:textFill>
            <w14:solidFill>
              <w14:schemeClr w14:val="tx1"/>
            </w14:solidFill>
          </w14:textFill>
        </w:rPr>
        <w:footnoteRef/>
      </w:r>
      <w:r>
        <w:rPr>
          <w:rFonts w:hint="eastAsia" w:ascii="宋体" w:hAnsi="宋体" w:cs="宋体"/>
          <w:color w:val="000000" w:themeColor="text1"/>
          <w:sz w:val="21"/>
          <w:szCs w:val="21"/>
          <w14:textFill>
            <w14:solidFill>
              <w14:schemeClr w14:val="tx1"/>
            </w14:solidFill>
          </w14:textFill>
        </w:rPr>
        <w:t>本专业：</w:t>
      </w:r>
      <w:r>
        <w:rPr>
          <w:rFonts w:hint="eastAsia" w:ascii="宋体" w:hAnsi="宋体" w:cs="仿宋"/>
          <w:color w:val="000000" w:themeColor="text1"/>
          <w:sz w:val="21"/>
          <w:szCs w:val="21"/>
          <w14:textFill>
            <w14:solidFill>
              <w14:schemeClr w14:val="tx1"/>
            </w14:solidFill>
          </w14:textFill>
        </w:rPr>
        <w:t>农产品保鲜与加工、食品生物工艺、农产品营销与储运、药品食品检验、粮油饲料加工技术等</w:t>
      </w:r>
      <w:r>
        <w:rPr>
          <w:rFonts w:hint="eastAsia" w:ascii="宋体" w:hAnsi="宋体" w:cs="宋体"/>
          <w:color w:val="000000" w:themeColor="text1"/>
          <w:sz w:val="21"/>
          <w:szCs w:val="21"/>
          <w14:textFill>
            <w14:solidFill>
              <w14:schemeClr w14:val="tx1"/>
            </w14:solidFill>
          </w14:textFill>
        </w:rPr>
        <w:t>，下同。</w:t>
      </w:r>
    </w:p>
  </w:footnote>
  <w:footnote w:id="2">
    <w:p>
      <w:pPr>
        <w:pStyle w:val="20"/>
        <w:rPr>
          <w:rFonts w:ascii="宋体" w:hAnsi="宋体" w:cs="宋体"/>
          <w:color w:val="000000" w:themeColor="text1"/>
          <w:sz w:val="21"/>
          <w:szCs w:val="21"/>
          <w14:textFill>
            <w14:solidFill>
              <w14:schemeClr w14:val="tx1"/>
            </w14:solidFill>
          </w14:textFill>
        </w:rPr>
      </w:pPr>
      <w:r>
        <w:rPr>
          <w:rStyle w:val="34"/>
          <w:color w:val="000000" w:themeColor="text1"/>
          <w:sz w:val="21"/>
          <w:szCs w:val="21"/>
          <w:vertAlign w:val="baseline"/>
          <w14:textFill>
            <w14:solidFill>
              <w14:schemeClr w14:val="tx1"/>
            </w14:solidFill>
          </w14:textFill>
        </w:rPr>
        <w:footnoteRef/>
      </w:r>
      <w:r>
        <w:rPr>
          <w:rFonts w:hint="eastAsia" w:ascii="宋体" w:hAnsi="宋体" w:cs="宋体"/>
          <w:color w:val="000000" w:themeColor="text1"/>
          <w:sz w:val="21"/>
          <w:szCs w:val="21"/>
          <w14:textFill>
            <w14:solidFill>
              <w14:schemeClr w14:val="tx1"/>
            </w14:solidFill>
          </w14:textFill>
        </w:rPr>
        <w:t>相关专业：</w:t>
      </w:r>
      <w:r>
        <w:rPr>
          <w:rFonts w:hint="eastAsia" w:ascii="Arial" w:hAnsi="Arial" w:cs="Arial"/>
          <w:color w:val="000000" w:themeColor="text1"/>
          <w:sz w:val="21"/>
          <w:szCs w:val="21"/>
          <w14:textFill>
            <w14:solidFill>
              <w14:schemeClr w14:val="tx1"/>
            </w14:solidFill>
          </w14:textFill>
        </w:rPr>
        <w:t>市场营销、连锁经营与管理、物流服务与管理、电子商务、中餐烹饪与营养膳食、西餐烹饪等</w:t>
      </w:r>
      <w:r>
        <w:rPr>
          <w:rFonts w:hint="eastAsia" w:ascii="宋体" w:hAnsi="宋体" w:cs="宋体"/>
          <w:color w:val="000000" w:themeColor="text1"/>
          <w:sz w:val="21"/>
          <w:szCs w:val="21"/>
          <w14:textFill>
            <w14:solidFill>
              <w14:schemeClr w14:val="tx1"/>
            </w14:solidFill>
          </w14:textFill>
        </w:rPr>
        <w:t>，下同。</w:t>
      </w:r>
    </w:p>
  </w:footnote>
  <w:footnote w:id="3">
    <w:p>
      <w:pPr>
        <w:pStyle w:val="20"/>
        <w:rPr>
          <w:color w:val="000000" w:themeColor="text1"/>
          <w:sz w:val="21"/>
          <w:szCs w:val="21"/>
          <w14:textFill>
            <w14:solidFill>
              <w14:schemeClr w14:val="tx1"/>
            </w14:solidFill>
          </w14:textFill>
        </w:rPr>
      </w:pPr>
      <w:r>
        <w:rPr>
          <w:rStyle w:val="34"/>
          <w:color w:val="000000" w:themeColor="text1"/>
          <w:sz w:val="21"/>
          <w:szCs w:val="21"/>
          <w:vertAlign w:val="baseline"/>
          <w14:textFill>
            <w14:solidFill>
              <w14:schemeClr w14:val="tx1"/>
            </w14:solidFill>
          </w14:textFill>
        </w:rPr>
        <w:footnoteRef/>
      </w:r>
      <w:r>
        <w:rPr>
          <w:rFonts w:hint="eastAsia" w:ascii="宋体" w:hAnsi="宋体" w:cs="宋体"/>
          <w:color w:val="000000" w:themeColor="text1"/>
          <w:sz w:val="21"/>
          <w:szCs w:val="21"/>
          <w14:textFill>
            <w14:solidFill>
              <w14:schemeClr w14:val="tx1"/>
            </w14:solidFill>
          </w14:textFill>
        </w:rPr>
        <w:t>本专业：</w:t>
      </w:r>
      <w:r>
        <w:rPr>
          <w:rFonts w:hint="eastAsia" w:ascii="宋体" w:hAnsi="宋体" w:cs="仿宋"/>
          <w:color w:val="000000" w:themeColor="text1"/>
          <w:sz w:val="21"/>
          <w:szCs w:val="21"/>
          <w14:textFill>
            <w14:solidFill>
              <w14:schemeClr w14:val="tx1"/>
            </w14:solidFill>
          </w14:textFill>
        </w:rPr>
        <w:t>食品科学与工程、生物技术、葡萄与葡萄酒工程、酿酒工程、食品质量与安全、粮食、油脂及植物蛋白工程、农产品加工及贮藏工程、水产品加工及贮藏工程、食品营养与检验教育等</w:t>
      </w:r>
      <w:r>
        <w:rPr>
          <w:rFonts w:hint="eastAsia" w:ascii="宋体" w:hAnsi="宋体" w:cs="宋体"/>
          <w:color w:val="000000" w:themeColor="text1"/>
          <w:sz w:val="21"/>
          <w:szCs w:val="21"/>
          <w14:textFill>
            <w14:solidFill>
              <w14:schemeClr w14:val="tx1"/>
            </w14:solidFill>
          </w14:textFill>
        </w:rPr>
        <w:t>，下同。</w:t>
      </w:r>
    </w:p>
  </w:footnote>
  <w:footnote w:id="4">
    <w:p>
      <w:pPr>
        <w:pStyle w:val="20"/>
        <w:rPr>
          <w:rFonts w:ascii="宋体" w:hAnsi="宋体" w:cs="宋体"/>
          <w:color w:val="FF0000"/>
          <w:sz w:val="21"/>
          <w:szCs w:val="21"/>
          <w:highlight w:val="yellow"/>
        </w:rPr>
      </w:pPr>
      <w:r>
        <w:rPr>
          <w:rStyle w:val="34"/>
          <w:color w:val="000000" w:themeColor="text1"/>
          <w:sz w:val="21"/>
          <w:szCs w:val="21"/>
          <w:vertAlign w:val="baseline"/>
          <w14:textFill>
            <w14:solidFill>
              <w14:schemeClr w14:val="tx1"/>
            </w14:solidFill>
          </w14:textFill>
        </w:rPr>
        <w:footnoteRef/>
      </w:r>
      <w:r>
        <w:rPr>
          <w:rFonts w:hint="eastAsia" w:ascii="宋体" w:hAnsi="宋体" w:cs="宋体"/>
          <w:color w:val="000000" w:themeColor="text1"/>
          <w:sz w:val="21"/>
          <w:szCs w:val="21"/>
          <w14:textFill>
            <w14:solidFill>
              <w14:schemeClr w14:val="tx1"/>
            </w14:solidFill>
          </w14:textFill>
        </w:rPr>
        <w:t>相关专业：</w:t>
      </w:r>
      <w:r>
        <w:rPr>
          <w:rFonts w:hint="eastAsia" w:ascii="Arial" w:hAnsi="Arial" w:cs="Arial"/>
          <w:color w:val="000000" w:themeColor="text1"/>
          <w:sz w:val="21"/>
          <w:szCs w:val="21"/>
          <w14:textFill>
            <w14:solidFill>
              <w14:schemeClr w14:val="tx1"/>
            </w14:solidFill>
          </w14:textFill>
        </w:rPr>
        <w:t>流行病与卫生统计学、劳动卫生与环境卫生学、营养与食品卫生学、卫生毒理学、市场营销、工商管理、药事管理、物流管理、电子商务等</w:t>
      </w:r>
      <w:r>
        <w:rPr>
          <w:rFonts w:hint="eastAsia" w:ascii="宋体" w:hAnsi="宋体" w:cs="宋体"/>
          <w:color w:val="000000" w:themeColor="text1"/>
          <w:sz w:val="21"/>
          <w:szCs w:val="21"/>
          <w14:textFill>
            <w14:solidFill>
              <w14:schemeClr w14:val="tx1"/>
            </w14:solidFill>
          </w14:textFill>
        </w:rPr>
        <w:t>，下同。</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HorizontalSpacing w:val="105"/>
  <w:drawingGridVerticalSpacing w:val="156"/>
  <w:noPunctuationKerning w:val="true"/>
  <w:characterSpacingControl w:val="compressPunctuation"/>
  <w:doNotValidateAgainstSchema/>
  <w:doNotDemarcateInvalidXml/>
  <w:hdrShapeDefaults>
    <o:shapelayout v:ext="edit">
      <o:idmap v:ext="edit" data="1"/>
    </o:shapelayout>
  </w:hdrShapeDefaults>
  <w:footnotePr>
    <w:numFmt w:val="decimalEnclosedCircleChinese"/>
    <w:numRestart w:val="eachPage"/>
    <w:footnote w:id="10"/>
    <w:footnote w:id="11"/>
  </w:footnotePr>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15BE9"/>
    <w:rsid w:val="00016B5A"/>
    <w:rsid w:val="00021790"/>
    <w:rsid w:val="00024830"/>
    <w:rsid w:val="00025B3A"/>
    <w:rsid w:val="00043169"/>
    <w:rsid w:val="000431A2"/>
    <w:rsid w:val="000441C6"/>
    <w:rsid w:val="00044EBE"/>
    <w:rsid w:val="00055F25"/>
    <w:rsid w:val="000562A7"/>
    <w:rsid w:val="0005778D"/>
    <w:rsid w:val="00062AB1"/>
    <w:rsid w:val="00073074"/>
    <w:rsid w:val="00073831"/>
    <w:rsid w:val="000756E3"/>
    <w:rsid w:val="0007667B"/>
    <w:rsid w:val="00092DF2"/>
    <w:rsid w:val="00094EFA"/>
    <w:rsid w:val="00095896"/>
    <w:rsid w:val="000A093D"/>
    <w:rsid w:val="000A333E"/>
    <w:rsid w:val="000A63A0"/>
    <w:rsid w:val="000B3951"/>
    <w:rsid w:val="000B46D9"/>
    <w:rsid w:val="000B7188"/>
    <w:rsid w:val="000D55D7"/>
    <w:rsid w:val="000D56BB"/>
    <w:rsid w:val="000F1E10"/>
    <w:rsid w:val="000F602E"/>
    <w:rsid w:val="00110327"/>
    <w:rsid w:val="0011099A"/>
    <w:rsid w:val="00125E3A"/>
    <w:rsid w:val="00126BED"/>
    <w:rsid w:val="00140C07"/>
    <w:rsid w:val="001505D9"/>
    <w:rsid w:val="00172A27"/>
    <w:rsid w:val="001903F2"/>
    <w:rsid w:val="001927FD"/>
    <w:rsid w:val="0019308B"/>
    <w:rsid w:val="001932AD"/>
    <w:rsid w:val="00194839"/>
    <w:rsid w:val="001970CB"/>
    <w:rsid w:val="001973ED"/>
    <w:rsid w:val="001B48F3"/>
    <w:rsid w:val="001B73E9"/>
    <w:rsid w:val="001D1234"/>
    <w:rsid w:val="001D3404"/>
    <w:rsid w:val="001D6B86"/>
    <w:rsid w:val="001E1B48"/>
    <w:rsid w:val="001F222D"/>
    <w:rsid w:val="001F2CB1"/>
    <w:rsid w:val="00200F06"/>
    <w:rsid w:val="00207D56"/>
    <w:rsid w:val="00231B36"/>
    <w:rsid w:val="002374FA"/>
    <w:rsid w:val="0024374C"/>
    <w:rsid w:val="00243E1A"/>
    <w:rsid w:val="002477C8"/>
    <w:rsid w:val="00254542"/>
    <w:rsid w:val="00254A54"/>
    <w:rsid w:val="0025594B"/>
    <w:rsid w:val="00257113"/>
    <w:rsid w:val="00262469"/>
    <w:rsid w:val="00262726"/>
    <w:rsid w:val="00271378"/>
    <w:rsid w:val="00282D52"/>
    <w:rsid w:val="00284B56"/>
    <w:rsid w:val="00292DA0"/>
    <w:rsid w:val="00296B71"/>
    <w:rsid w:val="002A4772"/>
    <w:rsid w:val="002B1027"/>
    <w:rsid w:val="002B4C22"/>
    <w:rsid w:val="002B5A12"/>
    <w:rsid w:val="002B6F6A"/>
    <w:rsid w:val="002C5F47"/>
    <w:rsid w:val="002D0904"/>
    <w:rsid w:val="002D5EF2"/>
    <w:rsid w:val="002E00B3"/>
    <w:rsid w:val="002E6247"/>
    <w:rsid w:val="002F2B4C"/>
    <w:rsid w:val="002F2F61"/>
    <w:rsid w:val="002F4872"/>
    <w:rsid w:val="003034FC"/>
    <w:rsid w:val="003036F0"/>
    <w:rsid w:val="00311A5C"/>
    <w:rsid w:val="00324187"/>
    <w:rsid w:val="00330B9E"/>
    <w:rsid w:val="003367C5"/>
    <w:rsid w:val="00342381"/>
    <w:rsid w:val="003500B9"/>
    <w:rsid w:val="00355E14"/>
    <w:rsid w:val="00357348"/>
    <w:rsid w:val="00363796"/>
    <w:rsid w:val="0037360A"/>
    <w:rsid w:val="003868FC"/>
    <w:rsid w:val="00393C4D"/>
    <w:rsid w:val="003972F4"/>
    <w:rsid w:val="003979C7"/>
    <w:rsid w:val="003A4AE0"/>
    <w:rsid w:val="003A5B4E"/>
    <w:rsid w:val="003A6316"/>
    <w:rsid w:val="003B0130"/>
    <w:rsid w:val="003B4859"/>
    <w:rsid w:val="003B6823"/>
    <w:rsid w:val="003C5F76"/>
    <w:rsid w:val="003C659F"/>
    <w:rsid w:val="003D0C79"/>
    <w:rsid w:val="003D7AF3"/>
    <w:rsid w:val="003F006D"/>
    <w:rsid w:val="00403324"/>
    <w:rsid w:val="0042133F"/>
    <w:rsid w:val="00426C5D"/>
    <w:rsid w:val="004409AC"/>
    <w:rsid w:val="00443352"/>
    <w:rsid w:val="00443A95"/>
    <w:rsid w:val="00450349"/>
    <w:rsid w:val="00463881"/>
    <w:rsid w:val="00473DEB"/>
    <w:rsid w:val="00480F48"/>
    <w:rsid w:val="004822A2"/>
    <w:rsid w:val="004865EE"/>
    <w:rsid w:val="00496D42"/>
    <w:rsid w:val="004A50B5"/>
    <w:rsid w:val="004A60F6"/>
    <w:rsid w:val="004B0765"/>
    <w:rsid w:val="004B4FCA"/>
    <w:rsid w:val="004B6136"/>
    <w:rsid w:val="004C37FA"/>
    <w:rsid w:val="004D3419"/>
    <w:rsid w:val="004D5215"/>
    <w:rsid w:val="004D5A6B"/>
    <w:rsid w:val="004E22B8"/>
    <w:rsid w:val="004F1B5D"/>
    <w:rsid w:val="004F1E80"/>
    <w:rsid w:val="00502073"/>
    <w:rsid w:val="00511C38"/>
    <w:rsid w:val="00515786"/>
    <w:rsid w:val="00526F17"/>
    <w:rsid w:val="00532076"/>
    <w:rsid w:val="0053683A"/>
    <w:rsid w:val="0053730E"/>
    <w:rsid w:val="00540B4A"/>
    <w:rsid w:val="005453EA"/>
    <w:rsid w:val="00551E76"/>
    <w:rsid w:val="00552894"/>
    <w:rsid w:val="005657F8"/>
    <w:rsid w:val="005664EF"/>
    <w:rsid w:val="0057158C"/>
    <w:rsid w:val="00577534"/>
    <w:rsid w:val="005A7DCF"/>
    <w:rsid w:val="005B2C96"/>
    <w:rsid w:val="005B56FF"/>
    <w:rsid w:val="005D0AAF"/>
    <w:rsid w:val="005D2CAE"/>
    <w:rsid w:val="005D30DB"/>
    <w:rsid w:val="005E283F"/>
    <w:rsid w:val="005E50AE"/>
    <w:rsid w:val="005E5E69"/>
    <w:rsid w:val="005F5144"/>
    <w:rsid w:val="005F5734"/>
    <w:rsid w:val="00604D48"/>
    <w:rsid w:val="00620FFE"/>
    <w:rsid w:val="006227CB"/>
    <w:rsid w:val="0062391F"/>
    <w:rsid w:val="006349A4"/>
    <w:rsid w:val="00635C19"/>
    <w:rsid w:val="00636563"/>
    <w:rsid w:val="00640F39"/>
    <w:rsid w:val="0065066E"/>
    <w:rsid w:val="00650F07"/>
    <w:rsid w:val="006517C4"/>
    <w:rsid w:val="00653196"/>
    <w:rsid w:val="0065790B"/>
    <w:rsid w:val="006733A1"/>
    <w:rsid w:val="00674B82"/>
    <w:rsid w:val="00684F9C"/>
    <w:rsid w:val="006A55AB"/>
    <w:rsid w:val="006A710F"/>
    <w:rsid w:val="006A75E5"/>
    <w:rsid w:val="006A768D"/>
    <w:rsid w:val="006B2B24"/>
    <w:rsid w:val="006B40B9"/>
    <w:rsid w:val="006C7AE3"/>
    <w:rsid w:val="006D5969"/>
    <w:rsid w:val="006D6E53"/>
    <w:rsid w:val="006E0A9D"/>
    <w:rsid w:val="006E3B0B"/>
    <w:rsid w:val="006E3F6C"/>
    <w:rsid w:val="006F2535"/>
    <w:rsid w:val="006F6639"/>
    <w:rsid w:val="00703A3E"/>
    <w:rsid w:val="00706F0C"/>
    <w:rsid w:val="00712E59"/>
    <w:rsid w:val="0072535A"/>
    <w:rsid w:val="00732BB2"/>
    <w:rsid w:val="007374C2"/>
    <w:rsid w:val="007503BF"/>
    <w:rsid w:val="0075411E"/>
    <w:rsid w:val="00756134"/>
    <w:rsid w:val="00760ED2"/>
    <w:rsid w:val="0076585D"/>
    <w:rsid w:val="007670FD"/>
    <w:rsid w:val="00773059"/>
    <w:rsid w:val="007A5C0F"/>
    <w:rsid w:val="007A7396"/>
    <w:rsid w:val="007B5A71"/>
    <w:rsid w:val="007B7D4A"/>
    <w:rsid w:val="007C2714"/>
    <w:rsid w:val="007C4CE3"/>
    <w:rsid w:val="007C5B05"/>
    <w:rsid w:val="007C5C6F"/>
    <w:rsid w:val="007D0088"/>
    <w:rsid w:val="007D17FF"/>
    <w:rsid w:val="007E43DE"/>
    <w:rsid w:val="00804429"/>
    <w:rsid w:val="008056A0"/>
    <w:rsid w:val="0081190F"/>
    <w:rsid w:val="0081680E"/>
    <w:rsid w:val="00820F46"/>
    <w:rsid w:val="00822390"/>
    <w:rsid w:val="0082240C"/>
    <w:rsid w:val="008317CC"/>
    <w:rsid w:val="00831F23"/>
    <w:rsid w:val="008335BC"/>
    <w:rsid w:val="00834415"/>
    <w:rsid w:val="008364DE"/>
    <w:rsid w:val="00843B49"/>
    <w:rsid w:val="008458F6"/>
    <w:rsid w:val="008734F2"/>
    <w:rsid w:val="00874BFD"/>
    <w:rsid w:val="00881A26"/>
    <w:rsid w:val="00884591"/>
    <w:rsid w:val="00884DAE"/>
    <w:rsid w:val="00887646"/>
    <w:rsid w:val="00894A4B"/>
    <w:rsid w:val="008A117B"/>
    <w:rsid w:val="008B50B0"/>
    <w:rsid w:val="008C2DFA"/>
    <w:rsid w:val="008C66B0"/>
    <w:rsid w:val="008D1D3B"/>
    <w:rsid w:val="008D33A0"/>
    <w:rsid w:val="008E13E5"/>
    <w:rsid w:val="008E3626"/>
    <w:rsid w:val="008E4B82"/>
    <w:rsid w:val="008F754F"/>
    <w:rsid w:val="008F7F91"/>
    <w:rsid w:val="00900447"/>
    <w:rsid w:val="009027F6"/>
    <w:rsid w:val="00921EB9"/>
    <w:rsid w:val="00924740"/>
    <w:rsid w:val="00930759"/>
    <w:rsid w:val="009353EE"/>
    <w:rsid w:val="00942E6A"/>
    <w:rsid w:val="0094306B"/>
    <w:rsid w:val="00950FD5"/>
    <w:rsid w:val="009562E4"/>
    <w:rsid w:val="009634CC"/>
    <w:rsid w:val="00967F3D"/>
    <w:rsid w:val="0097009A"/>
    <w:rsid w:val="009779AC"/>
    <w:rsid w:val="009810C6"/>
    <w:rsid w:val="00991B17"/>
    <w:rsid w:val="00991B5D"/>
    <w:rsid w:val="00991D41"/>
    <w:rsid w:val="00992A74"/>
    <w:rsid w:val="009A6352"/>
    <w:rsid w:val="009B106A"/>
    <w:rsid w:val="009B5157"/>
    <w:rsid w:val="009B616D"/>
    <w:rsid w:val="009C3E2C"/>
    <w:rsid w:val="009D201C"/>
    <w:rsid w:val="009E5794"/>
    <w:rsid w:val="009F03D4"/>
    <w:rsid w:val="009F2B3B"/>
    <w:rsid w:val="009F7C59"/>
    <w:rsid w:val="00A06FE1"/>
    <w:rsid w:val="00A104BE"/>
    <w:rsid w:val="00A14EB0"/>
    <w:rsid w:val="00A40821"/>
    <w:rsid w:val="00A47874"/>
    <w:rsid w:val="00A66B26"/>
    <w:rsid w:val="00A71E84"/>
    <w:rsid w:val="00A74DD9"/>
    <w:rsid w:val="00A75B28"/>
    <w:rsid w:val="00A857AD"/>
    <w:rsid w:val="00A9067E"/>
    <w:rsid w:val="00A93383"/>
    <w:rsid w:val="00A940A6"/>
    <w:rsid w:val="00AA2019"/>
    <w:rsid w:val="00AA4F2E"/>
    <w:rsid w:val="00AB45B7"/>
    <w:rsid w:val="00AB5BB0"/>
    <w:rsid w:val="00AC2E2D"/>
    <w:rsid w:val="00AC5AC9"/>
    <w:rsid w:val="00AD4547"/>
    <w:rsid w:val="00AD53B9"/>
    <w:rsid w:val="00AE2AB0"/>
    <w:rsid w:val="00AF09DC"/>
    <w:rsid w:val="00AF25A9"/>
    <w:rsid w:val="00AF3386"/>
    <w:rsid w:val="00B0201C"/>
    <w:rsid w:val="00B21F25"/>
    <w:rsid w:val="00B235DF"/>
    <w:rsid w:val="00B35717"/>
    <w:rsid w:val="00B41B15"/>
    <w:rsid w:val="00B44253"/>
    <w:rsid w:val="00B50C46"/>
    <w:rsid w:val="00B5215C"/>
    <w:rsid w:val="00B55710"/>
    <w:rsid w:val="00B700BE"/>
    <w:rsid w:val="00B72DCC"/>
    <w:rsid w:val="00B74B26"/>
    <w:rsid w:val="00B74D35"/>
    <w:rsid w:val="00B86A98"/>
    <w:rsid w:val="00B93A7A"/>
    <w:rsid w:val="00BA629E"/>
    <w:rsid w:val="00BB2F1D"/>
    <w:rsid w:val="00BB50FA"/>
    <w:rsid w:val="00BC32FC"/>
    <w:rsid w:val="00BC464F"/>
    <w:rsid w:val="00BC7F99"/>
    <w:rsid w:val="00BD17A6"/>
    <w:rsid w:val="00BE2F3E"/>
    <w:rsid w:val="00BF7951"/>
    <w:rsid w:val="00C13B32"/>
    <w:rsid w:val="00C179E6"/>
    <w:rsid w:val="00C25FB9"/>
    <w:rsid w:val="00C47E6E"/>
    <w:rsid w:val="00C618B4"/>
    <w:rsid w:val="00C74767"/>
    <w:rsid w:val="00C75C10"/>
    <w:rsid w:val="00C814C0"/>
    <w:rsid w:val="00C84DFD"/>
    <w:rsid w:val="00C96701"/>
    <w:rsid w:val="00CA6125"/>
    <w:rsid w:val="00CB05F0"/>
    <w:rsid w:val="00CC5BF6"/>
    <w:rsid w:val="00CD1388"/>
    <w:rsid w:val="00CD1AD0"/>
    <w:rsid w:val="00CD56E6"/>
    <w:rsid w:val="00CF0452"/>
    <w:rsid w:val="00CF17A1"/>
    <w:rsid w:val="00CF1AD5"/>
    <w:rsid w:val="00D00ED8"/>
    <w:rsid w:val="00D05A5B"/>
    <w:rsid w:val="00D06B73"/>
    <w:rsid w:val="00D14502"/>
    <w:rsid w:val="00D2216F"/>
    <w:rsid w:val="00D278BC"/>
    <w:rsid w:val="00D30FE6"/>
    <w:rsid w:val="00D359BC"/>
    <w:rsid w:val="00D36DF8"/>
    <w:rsid w:val="00D405B3"/>
    <w:rsid w:val="00D42EEC"/>
    <w:rsid w:val="00D450C3"/>
    <w:rsid w:val="00D54F63"/>
    <w:rsid w:val="00D60E3F"/>
    <w:rsid w:val="00D646E1"/>
    <w:rsid w:val="00D7367F"/>
    <w:rsid w:val="00D75552"/>
    <w:rsid w:val="00D805E7"/>
    <w:rsid w:val="00D80938"/>
    <w:rsid w:val="00D84B6A"/>
    <w:rsid w:val="00D85058"/>
    <w:rsid w:val="00D9103F"/>
    <w:rsid w:val="00D91335"/>
    <w:rsid w:val="00D96018"/>
    <w:rsid w:val="00DA4DA2"/>
    <w:rsid w:val="00DB4755"/>
    <w:rsid w:val="00DD7E65"/>
    <w:rsid w:val="00DF1FB5"/>
    <w:rsid w:val="00E015E2"/>
    <w:rsid w:val="00E040E4"/>
    <w:rsid w:val="00E23C0D"/>
    <w:rsid w:val="00E331CF"/>
    <w:rsid w:val="00E35074"/>
    <w:rsid w:val="00E35329"/>
    <w:rsid w:val="00E3678F"/>
    <w:rsid w:val="00E378AA"/>
    <w:rsid w:val="00E5175C"/>
    <w:rsid w:val="00E53C68"/>
    <w:rsid w:val="00E8061E"/>
    <w:rsid w:val="00E8168A"/>
    <w:rsid w:val="00E821B9"/>
    <w:rsid w:val="00E8422A"/>
    <w:rsid w:val="00E900B5"/>
    <w:rsid w:val="00E961DD"/>
    <w:rsid w:val="00E97C9D"/>
    <w:rsid w:val="00EA344E"/>
    <w:rsid w:val="00ED1EFF"/>
    <w:rsid w:val="00ED2E72"/>
    <w:rsid w:val="00ED6CF5"/>
    <w:rsid w:val="00EE1718"/>
    <w:rsid w:val="00EE3006"/>
    <w:rsid w:val="00EE3398"/>
    <w:rsid w:val="00EF5E82"/>
    <w:rsid w:val="00EF7F94"/>
    <w:rsid w:val="00F049D6"/>
    <w:rsid w:val="00F1032E"/>
    <w:rsid w:val="00F155AC"/>
    <w:rsid w:val="00F161AB"/>
    <w:rsid w:val="00F37618"/>
    <w:rsid w:val="00F56DAF"/>
    <w:rsid w:val="00F62510"/>
    <w:rsid w:val="00F70CC9"/>
    <w:rsid w:val="00F81C66"/>
    <w:rsid w:val="00F841AD"/>
    <w:rsid w:val="00F95F4B"/>
    <w:rsid w:val="00FA6B52"/>
    <w:rsid w:val="00FB41D8"/>
    <w:rsid w:val="00FB457F"/>
    <w:rsid w:val="00FB7811"/>
    <w:rsid w:val="00FE3553"/>
    <w:rsid w:val="00FE548D"/>
    <w:rsid w:val="00FF2808"/>
    <w:rsid w:val="00FF32FB"/>
    <w:rsid w:val="017C3234"/>
    <w:rsid w:val="01C50FC5"/>
    <w:rsid w:val="01D46B46"/>
    <w:rsid w:val="03AB32F8"/>
    <w:rsid w:val="03C36C33"/>
    <w:rsid w:val="05694C85"/>
    <w:rsid w:val="056E629F"/>
    <w:rsid w:val="05905C69"/>
    <w:rsid w:val="0892493D"/>
    <w:rsid w:val="0A504D73"/>
    <w:rsid w:val="0B281E59"/>
    <w:rsid w:val="0CCE3235"/>
    <w:rsid w:val="0ED15428"/>
    <w:rsid w:val="0EF655A9"/>
    <w:rsid w:val="0F0A5EF6"/>
    <w:rsid w:val="13AC347F"/>
    <w:rsid w:val="14000096"/>
    <w:rsid w:val="14170B18"/>
    <w:rsid w:val="14983FB6"/>
    <w:rsid w:val="16A34665"/>
    <w:rsid w:val="1820443C"/>
    <w:rsid w:val="1AAE368B"/>
    <w:rsid w:val="1CE1215F"/>
    <w:rsid w:val="1EA14C30"/>
    <w:rsid w:val="1F1A0E8B"/>
    <w:rsid w:val="21582E98"/>
    <w:rsid w:val="21D11A0E"/>
    <w:rsid w:val="240B0950"/>
    <w:rsid w:val="27357834"/>
    <w:rsid w:val="27FF51A9"/>
    <w:rsid w:val="29BB1787"/>
    <w:rsid w:val="2A5A37DD"/>
    <w:rsid w:val="2B512FD5"/>
    <w:rsid w:val="2BC5112A"/>
    <w:rsid w:val="2C9A3A32"/>
    <w:rsid w:val="2D753761"/>
    <w:rsid w:val="2F9E416C"/>
    <w:rsid w:val="30002941"/>
    <w:rsid w:val="32FB733C"/>
    <w:rsid w:val="33263CDE"/>
    <w:rsid w:val="34834F26"/>
    <w:rsid w:val="3512492C"/>
    <w:rsid w:val="35A45DA5"/>
    <w:rsid w:val="36BE42F8"/>
    <w:rsid w:val="374150BE"/>
    <w:rsid w:val="39D71486"/>
    <w:rsid w:val="3B0B7552"/>
    <w:rsid w:val="3B2A7191"/>
    <w:rsid w:val="3B7C5142"/>
    <w:rsid w:val="3E111568"/>
    <w:rsid w:val="3E3A07B2"/>
    <w:rsid w:val="3E7DC2E1"/>
    <w:rsid w:val="3FE77469"/>
    <w:rsid w:val="406E6670"/>
    <w:rsid w:val="416D1BF0"/>
    <w:rsid w:val="446B0669"/>
    <w:rsid w:val="479451A8"/>
    <w:rsid w:val="47BB728F"/>
    <w:rsid w:val="4AE26A55"/>
    <w:rsid w:val="4E060E2D"/>
    <w:rsid w:val="4E504F53"/>
    <w:rsid w:val="4E9D2B81"/>
    <w:rsid w:val="501E6ED7"/>
    <w:rsid w:val="52F0282B"/>
    <w:rsid w:val="53A91CE2"/>
    <w:rsid w:val="53D0782C"/>
    <w:rsid w:val="542927A4"/>
    <w:rsid w:val="550A8F61"/>
    <w:rsid w:val="56E37202"/>
    <w:rsid w:val="590E2872"/>
    <w:rsid w:val="5ED010B5"/>
    <w:rsid w:val="5F085D58"/>
    <w:rsid w:val="5F116E2D"/>
    <w:rsid w:val="609A19A8"/>
    <w:rsid w:val="6130257E"/>
    <w:rsid w:val="672D6AA1"/>
    <w:rsid w:val="68265045"/>
    <w:rsid w:val="685A43CD"/>
    <w:rsid w:val="68915BA2"/>
    <w:rsid w:val="68DE095F"/>
    <w:rsid w:val="6B601CFA"/>
    <w:rsid w:val="6C4F7CA5"/>
    <w:rsid w:val="6E853FFC"/>
    <w:rsid w:val="71B37622"/>
    <w:rsid w:val="744D5DF3"/>
    <w:rsid w:val="75030828"/>
    <w:rsid w:val="77327FDA"/>
    <w:rsid w:val="77776513"/>
    <w:rsid w:val="777C0509"/>
    <w:rsid w:val="785971C4"/>
    <w:rsid w:val="7F2E26A1"/>
    <w:rsid w:val="BFBFDB90"/>
    <w:rsid w:val="FCFBAB6D"/>
    <w:rsid w:val="FE3D7A5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uiPriority="99"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qFormat="1" w:unhideWhenUsed="0" w:uiPriority="0" w:semiHidden="0" w:name="annotation reference"/>
    <w:lsdException w:uiPriority="99" w:name="line number"/>
    <w:lsdException w:uiPriority="99" w:name="page number"/>
    <w:lsdException w:qFormat="1" w:unhideWhenUsed="0" w:uiPriority="0" w:semiHidden="0" w:name="endnote reference"/>
    <w:lsdException w:qFormat="1" w:unhideWhenUsed="0" w:uiPriority="0" w:semiHidden="0"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paragraph" w:styleId="2">
    <w:name w:val="heading 1"/>
    <w:basedOn w:val="1"/>
    <w:next w:val="1"/>
    <w:link w:val="66"/>
    <w:qFormat/>
    <w:uiPriority w:val="0"/>
    <w:pPr>
      <w:keepNext/>
      <w:keepLines/>
      <w:spacing w:line="408" w:lineRule="auto"/>
      <w:ind w:firstLine="463" w:firstLineChars="144"/>
      <w:outlineLvl w:val="0"/>
    </w:pPr>
    <w:rPr>
      <w:rFonts w:eastAsia="黑体"/>
      <w:b/>
      <w:kern w:val="44"/>
      <w:sz w:val="32"/>
    </w:rPr>
  </w:style>
  <w:style w:type="paragraph" w:styleId="3">
    <w:name w:val="heading 2"/>
    <w:basedOn w:val="1"/>
    <w:next w:val="1"/>
    <w:link w:val="73"/>
    <w:qFormat/>
    <w:uiPriority w:val="0"/>
    <w:pPr>
      <w:keepNext/>
      <w:keepLines/>
      <w:spacing w:line="360" w:lineRule="auto"/>
      <w:ind w:firstLine="419" w:firstLineChars="144"/>
      <w:outlineLvl w:val="1"/>
    </w:pPr>
    <w:rPr>
      <w:rFonts w:ascii="仿宋" w:hAnsi="仿宋" w:eastAsia="仿宋" w:cs="仿宋"/>
      <w:b/>
      <w:sz w:val="29"/>
      <w:szCs w:val="29"/>
    </w:rPr>
  </w:style>
  <w:style w:type="paragraph" w:styleId="4">
    <w:name w:val="heading 3"/>
    <w:basedOn w:val="1"/>
    <w:next w:val="1"/>
    <w:link w:val="71"/>
    <w:qFormat/>
    <w:uiPriority w:val="0"/>
    <w:pPr>
      <w:keepNext/>
      <w:keepLines/>
      <w:spacing w:line="360" w:lineRule="auto"/>
      <w:ind w:firstLine="580" w:firstLineChars="200"/>
      <w:outlineLvl w:val="2"/>
    </w:pPr>
    <w:rPr>
      <w:rFonts w:eastAsia="仿宋"/>
      <w:b/>
      <w:sz w:val="29"/>
    </w:rPr>
  </w:style>
  <w:style w:type="character" w:default="1" w:styleId="29">
    <w:name w:val="Default Paragraph Font"/>
    <w:semiHidden/>
    <w:unhideWhenUsed/>
    <w:qFormat/>
    <w:uiPriority w:val="1"/>
  </w:style>
  <w:style w:type="table" w:default="1" w:styleId="27">
    <w:name w:val="Normal Table"/>
    <w:semiHidden/>
    <w:unhideWhenUsed/>
    <w:qFormat/>
    <w:uiPriority w:val="99"/>
    <w:tblPr>
      <w:tblCellMar>
        <w:top w:w="0" w:type="dxa"/>
        <w:left w:w="108" w:type="dxa"/>
        <w:bottom w:w="0" w:type="dxa"/>
        <w:right w:w="108" w:type="dxa"/>
      </w:tblCellMar>
    </w:tblPr>
  </w:style>
  <w:style w:type="paragraph" w:styleId="5">
    <w:name w:val="toc 7"/>
    <w:basedOn w:val="1"/>
    <w:next w:val="1"/>
    <w:qFormat/>
    <w:uiPriority w:val="0"/>
    <w:pPr>
      <w:ind w:left="2520" w:leftChars="1200"/>
    </w:pPr>
    <w:rPr>
      <w:rFonts w:cs="Times New Roman"/>
      <w:sz w:val="28"/>
      <w:szCs w:val="22"/>
    </w:rPr>
  </w:style>
  <w:style w:type="paragraph" w:styleId="6">
    <w:name w:val="Document Map"/>
    <w:basedOn w:val="1"/>
    <w:link w:val="50"/>
    <w:qFormat/>
    <w:uiPriority w:val="0"/>
    <w:pPr>
      <w:shd w:val="clear" w:color="auto" w:fill="000080"/>
    </w:pPr>
    <w:rPr>
      <w:shd w:val="clear" w:color="auto" w:fill="000080"/>
    </w:rPr>
  </w:style>
  <w:style w:type="paragraph" w:styleId="7">
    <w:name w:val="annotation text"/>
    <w:basedOn w:val="1"/>
    <w:link w:val="39"/>
    <w:qFormat/>
    <w:uiPriority w:val="0"/>
    <w:pPr>
      <w:jc w:val="left"/>
    </w:pPr>
  </w:style>
  <w:style w:type="paragraph" w:styleId="8">
    <w:name w:val="toc 5"/>
    <w:basedOn w:val="1"/>
    <w:next w:val="1"/>
    <w:qFormat/>
    <w:uiPriority w:val="0"/>
    <w:pPr>
      <w:ind w:left="1680" w:leftChars="800"/>
    </w:pPr>
    <w:rPr>
      <w:rFonts w:cs="Times New Roman"/>
      <w:sz w:val="28"/>
      <w:szCs w:val="22"/>
    </w:rPr>
  </w:style>
  <w:style w:type="paragraph" w:styleId="9">
    <w:name w:val="toc 3"/>
    <w:basedOn w:val="1"/>
    <w:next w:val="1"/>
    <w:qFormat/>
    <w:uiPriority w:val="0"/>
    <w:pPr>
      <w:widowControl/>
      <w:spacing w:after="100" w:line="276" w:lineRule="auto"/>
      <w:ind w:left="440"/>
      <w:jc w:val="left"/>
    </w:pPr>
    <w:rPr>
      <w:kern w:val="0"/>
      <w:sz w:val="22"/>
      <w:szCs w:val="22"/>
    </w:rPr>
  </w:style>
  <w:style w:type="paragraph" w:styleId="10">
    <w:name w:val="toc 8"/>
    <w:basedOn w:val="1"/>
    <w:next w:val="1"/>
    <w:qFormat/>
    <w:uiPriority w:val="0"/>
    <w:pPr>
      <w:ind w:left="2940" w:leftChars="1400"/>
    </w:pPr>
    <w:rPr>
      <w:rFonts w:cs="Times New Roman"/>
      <w:sz w:val="28"/>
      <w:szCs w:val="22"/>
    </w:rPr>
  </w:style>
  <w:style w:type="paragraph" w:styleId="11">
    <w:name w:val="Date"/>
    <w:basedOn w:val="1"/>
    <w:next w:val="1"/>
    <w:link w:val="47"/>
    <w:qFormat/>
    <w:uiPriority w:val="0"/>
    <w:pPr>
      <w:ind w:left="100" w:leftChars="2500"/>
    </w:pPr>
    <w:rPr>
      <w:sz w:val="28"/>
    </w:rPr>
  </w:style>
  <w:style w:type="paragraph" w:styleId="12">
    <w:name w:val="Body Text Indent 2"/>
    <w:basedOn w:val="1"/>
    <w:link w:val="38"/>
    <w:qFormat/>
    <w:uiPriority w:val="0"/>
    <w:pPr>
      <w:spacing w:after="120" w:line="480" w:lineRule="auto"/>
      <w:ind w:left="420" w:leftChars="200"/>
    </w:pPr>
    <w:rPr>
      <w:rFonts w:ascii="仿宋_GB2312" w:eastAsia="仿宋_GB2312"/>
      <w:sz w:val="28"/>
    </w:rPr>
  </w:style>
  <w:style w:type="paragraph" w:styleId="13">
    <w:name w:val="endnote text"/>
    <w:basedOn w:val="1"/>
    <w:link w:val="37"/>
    <w:qFormat/>
    <w:uiPriority w:val="0"/>
    <w:pPr>
      <w:snapToGrid w:val="0"/>
      <w:jc w:val="left"/>
    </w:pPr>
    <w:rPr>
      <w:rFonts w:ascii="Times New Roman" w:hAnsi="Times New Roman" w:cs="Times New Roman"/>
      <w:sz w:val="28"/>
    </w:rPr>
  </w:style>
  <w:style w:type="paragraph" w:styleId="14">
    <w:name w:val="Balloon Text"/>
    <w:basedOn w:val="1"/>
    <w:link w:val="74"/>
    <w:qFormat/>
    <w:uiPriority w:val="0"/>
    <w:rPr>
      <w:sz w:val="18"/>
      <w:szCs w:val="18"/>
    </w:rPr>
  </w:style>
  <w:style w:type="paragraph" w:styleId="15">
    <w:name w:val="footer"/>
    <w:basedOn w:val="1"/>
    <w:link w:val="46"/>
    <w:qFormat/>
    <w:uiPriority w:val="99"/>
    <w:pPr>
      <w:tabs>
        <w:tab w:val="center" w:pos="4153"/>
        <w:tab w:val="right" w:pos="8306"/>
      </w:tabs>
      <w:snapToGrid w:val="0"/>
      <w:jc w:val="left"/>
    </w:pPr>
    <w:rPr>
      <w:sz w:val="18"/>
    </w:rPr>
  </w:style>
  <w:style w:type="paragraph" w:styleId="16">
    <w:name w:val="header"/>
    <w:basedOn w:val="1"/>
    <w:link w:val="56"/>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7">
    <w:name w:val="toc 1"/>
    <w:basedOn w:val="1"/>
    <w:next w:val="1"/>
    <w:qFormat/>
    <w:uiPriority w:val="0"/>
  </w:style>
  <w:style w:type="paragraph" w:styleId="18">
    <w:name w:val="toc 4"/>
    <w:basedOn w:val="1"/>
    <w:next w:val="1"/>
    <w:qFormat/>
    <w:uiPriority w:val="0"/>
    <w:pPr>
      <w:ind w:left="1260" w:leftChars="600"/>
    </w:pPr>
    <w:rPr>
      <w:rFonts w:cs="Times New Roman"/>
      <w:sz w:val="28"/>
      <w:szCs w:val="22"/>
    </w:rPr>
  </w:style>
  <w:style w:type="paragraph" w:styleId="19">
    <w:name w:val="Subtitle"/>
    <w:basedOn w:val="1"/>
    <w:next w:val="1"/>
    <w:link w:val="70"/>
    <w:qFormat/>
    <w:uiPriority w:val="0"/>
    <w:pPr>
      <w:spacing w:before="240" w:after="60" w:line="312" w:lineRule="auto"/>
      <w:jc w:val="left"/>
      <w:outlineLvl w:val="1"/>
    </w:pPr>
    <w:rPr>
      <w:rFonts w:ascii="Calibri Light" w:hAnsi="Calibri Light"/>
      <w:b/>
      <w:bCs/>
      <w:kern w:val="28"/>
      <w:sz w:val="32"/>
      <w:szCs w:val="32"/>
    </w:rPr>
  </w:style>
  <w:style w:type="paragraph" w:styleId="20">
    <w:name w:val="footnote text"/>
    <w:basedOn w:val="1"/>
    <w:link w:val="45"/>
    <w:qFormat/>
    <w:uiPriority w:val="0"/>
    <w:pPr>
      <w:snapToGrid w:val="0"/>
      <w:jc w:val="left"/>
    </w:pPr>
    <w:rPr>
      <w:sz w:val="18"/>
      <w:szCs w:val="18"/>
    </w:rPr>
  </w:style>
  <w:style w:type="paragraph" w:styleId="21">
    <w:name w:val="toc 6"/>
    <w:basedOn w:val="1"/>
    <w:next w:val="1"/>
    <w:qFormat/>
    <w:uiPriority w:val="0"/>
    <w:pPr>
      <w:ind w:left="2100" w:leftChars="1000"/>
    </w:pPr>
    <w:rPr>
      <w:rFonts w:cs="Times New Roman"/>
      <w:sz w:val="28"/>
      <w:szCs w:val="22"/>
    </w:rPr>
  </w:style>
  <w:style w:type="paragraph" w:styleId="22">
    <w:name w:val="Body Text Indent 3"/>
    <w:basedOn w:val="1"/>
    <w:link w:val="69"/>
    <w:qFormat/>
    <w:uiPriority w:val="0"/>
    <w:pPr>
      <w:spacing w:after="120"/>
      <w:ind w:left="420" w:leftChars="200"/>
    </w:pPr>
    <w:rPr>
      <w:rFonts w:ascii="宋体"/>
      <w:sz w:val="24"/>
    </w:rPr>
  </w:style>
  <w:style w:type="paragraph" w:styleId="23">
    <w:name w:val="toc 2"/>
    <w:basedOn w:val="1"/>
    <w:next w:val="1"/>
    <w:qFormat/>
    <w:uiPriority w:val="0"/>
    <w:pPr>
      <w:ind w:left="420" w:leftChars="200"/>
    </w:pPr>
  </w:style>
  <w:style w:type="paragraph" w:styleId="24">
    <w:name w:val="toc 9"/>
    <w:basedOn w:val="1"/>
    <w:next w:val="1"/>
    <w:qFormat/>
    <w:uiPriority w:val="0"/>
    <w:pPr>
      <w:ind w:left="3360" w:leftChars="1600"/>
    </w:pPr>
    <w:rPr>
      <w:rFonts w:cs="Times New Roman"/>
      <w:sz w:val="28"/>
      <w:szCs w:val="22"/>
    </w:rPr>
  </w:style>
  <w:style w:type="paragraph" w:styleId="25">
    <w:name w:val="Title"/>
    <w:basedOn w:val="1"/>
    <w:next w:val="1"/>
    <w:link w:val="54"/>
    <w:qFormat/>
    <w:uiPriority w:val="0"/>
    <w:pPr>
      <w:spacing w:before="240" w:after="60"/>
      <w:jc w:val="left"/>
      <w:outlineLvl w:val="0"/>
    </w:pPr>
    <w:rPr>
      <w:rFonts w:ascii="Cambria" w:hAnsi="Cambria" w:eastAsia="黑体"/>
      <w:bCs/>
      <w:sz w:val="28"/>
      <w:szCs w:val="32"/>
    </w:rPr>
  </w:style>
  <w:style w:type="paragraph" w:styleId="26">
    <w:name w:val="annotation subject"/>
    <w:basedOn w:val="7"/>
    <w:next w:val="7"/>
    <w:link w:val="43"/>
    <w:qFormat/>
    <w:uiPriority w:val="0"/>
  </w:style>
  <w:style w:type="table" w:styleId="28">
    <w:name w:val="Table Grid"/>
    <w:basedOn w:val="27"/>
    <w:qFormat/>
    <w:uiPriority w:val="99"/>
    <w:rPr>
      <w:rFonts w:asciiTheme="minorHAnsi" w:hAnsiTheme="minorHAnsi" w:eastAsiaTheme="minorEastAsia" w:cstheme="minorBid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0">
    <w:name w:val="endnote reference"/>
    <w:qFormat/>
    <w:uiPriority w:val="0"/>
    <w:rPr>
      <w:vertAlign w:val="superscript"/>
    </w:rPr>
  </w:style>
  <w:style w:type="character" w:styleId="31">
    <w:name w:val="FollowedHyperlink"/>
    <w:basedOn w:val="29"/>
    <w:qFormat/>
    <w:uiPriority w:val="0"/>
    <w:rPr>
      <w:color w:val="954F72"/>
      <w:u w:val="single"/>
    </w:rPr>
  </w:style>
  <w:style w:type="character" w:styleId="32">
    <w:name w:val="Hyperlink"/>
    <w:qFormat/>
    <w:uiPriority w:val="0"/>
    <w:rPr>
      <w:color w:val="136EC2"/>
      <w:u w:val="single"/>
    </w:rPr>
  </w:style>
  <w:style w:type="character" w:styleId="33">
    <w:name w:val="annotation reference"/>
    <w:basedOn w:val="29"/>
    <w:qFormat/>
    <w:uiPriority w:val="0"/>
    <w:rPr>
      <w:sz w:val="21"/>
      <w:szCs w:val="21"/>
    </w:rPr>
  </w:style>
  <w:style w:type="character" w:styleId="34">
    <w:name w:val="footnote reference"/>
    <w:qFormat/>
    <w:uiPriority w:val="0"/>
    <w:rPr>
      <w:vertAlign w:val="superscript"/>
    </w:rPr>
  </w:style>
  <w:style w:type="character" w:customStyle="1" w:styleId="35">
    <w:name w:val="正文文本缩进 Char"/>
    <w:qFormat/>
    <w:uiPriority w:val="0"/>
    <w:rPr>
      <w:rFonts w:ascii="仿宋_GB2312" w:eastAsia="仿宋_GB2312"/>
      <w:sz w:val="28"/>
    </w:rPr>
  </w:style>
  <w:style w:type="character" w:customStyle="1" w:styleId="36">
    <w:name w:val="脚注文本 Char Char"/>
    <w:qFormat/>
    <w:uiPriority w:val="0"/>
    <w:rPr>
      <w:kern w:val="2"/>
      <w:sz w:val="18"/>
      <w:szCs w:val="18"/>
    </w:rPr>
  </w:style>
  <w:style w:type="character" w:customStyle="1" w:styleId="37">
    <w:name w:val="尾注文本 字符"/>
    <w:basedOn w:val="29"/>
    <w:link w:val="13"/>
    <w:qFormat/>
    <w:uiPriority w:val="0"/>
    <w:rPr>
      <w:rFonts w:ascii="Times New Roman" w:hAnsi="Times New Roman" w:eastAsia="宋体" w:cs="Times New Roman"/>
      <w:kern w:val="2"/>
      <w:sz w:val="28"/>
      <w:szCs w:val="24"/>
    </w:rPr>
  </w:style>
  <w:style w:type="character" w:customStyle="1" w:styleId="38">
    <w:name w:val="正文文本缩进 2 字符"/>
    <w:link w:val="12"/>
    <w:qFormat/>
    <w:uiPriority w:val="0"/>
    <w:rPr>
      <w:rFonts w:ascii="仿宋_GB2312" w:eastAsia="仿宋_GB2312"/>
      <w:kern w:val="2"/>
      <w:sz w:val="28"/>
    </w:rPr>
  </w:style>
  <w:style w:type="character" w:customStyle="1" w:styleId="39">
    <w:name w:val="批注文字 字符"/>
    <w:basedOn w:val="29"/>
    <w:link w:val="7"/>
    <w:qFormat/>
    <w:uiPriority w:val="0"/>
    <w:rPr>
      <w:kern w:val="2"/>
      <w:sz w:val="21"/>
      <w:szCs w:val="24"/>
    </w:rPr>
  </w:style>
  <w:style w:type="character" w:customStyle="1" w:styleId="40">
    <w:name w:val="页脚 Char1"/>
    <w:qFormat/>
    <w:uiPriority w:val="0"/>
    <w:rPr>
      <w:kern w:val="2"/>
      <w:sz w:val="18"/>
      <w:szCs w:val="18"/>
    </w:rPr>
  </w:style>
  <w:style w:type="character" w:customStyle="1" w:styleId="41">
    <w:name w:val="日期 Char1"/>
    <w:basedOn w:val="29"/>
    <w:link w:val="42"/>
    <w:qFormat/>
    <w:uiPriority w:val="0"/>
    <w:rPr>
      <w:kern w:val="2"/>
      <w:sz w:val="21"/>
      <w:szCs w:val="24"/>
    </w:rPr>
  </w:style>
  <w:style w:type="paragraph" w:customStyle="1" w:styleId="42">
    <w:name w:val="日期1"/>
    <w:basedOn w:val="1"/>
    <w:next w:val="1"/>
    <w:link w:val="41"/>
    <w:qFormat/>
    <w:uiPriority w:val="0"/>
    <w:pPr>
      <w:ind w:left="100" w:leftChars="2500"/>
    </w:pPr>
  </w:style>
  <w:style w:type="character" w:customStyle="1" w:styleId="43">
    <w:name w:val="批注主题 字符"/>
    <w:basedOn w:val="39"/>
    <w:link w:val="26"/>
    <w:qFormat/>
    <w:uiPriority w:val="0"/>
    <w:rPr>
      <w:kern w:val="2"/>
      <w:sz w:val="21"/>
      <w:szCs w:val="24"/>
    </w:rPr>
  </w:style>
  <w:style w:type="character" w:customStyle="1" w:styleId="44">
    <w:name w:val="访问过的超链接1"/>
    <w:qFormat/>
    <w:uiPriority w:val="0"/>
    <w:rPr>
      <w:color w:val="800080"/>
      <w:u w:val="single"/>
    </w:rPr>
  </w:style>
  <w:style w:type="character" w:customStyle="1" w:styleId="45">
    <w:name w:val="脚注文本 字符"/>
    <w:basedOn w:val="29"/>
    <w:link w:val="20"/>
    <w:qFormat/>
    <w:uiPriority w:val="0"/>
    <w:rPr>
      <w:kern w:val="2"/>
      <w:sz w:val="18"/>
      <w:szCs w:val="18"/>
    </w:rPr>
  </w:style>
  <w:style w:type="character" w:customStyle="1" w:styleId="46">
    <w:name w:val="页脚 字符"/>
    <w:basedOn w:val="29"/>
    <w:link w:val="15"/>
    <w:qFormat/>
    <w:uiPriority w:val="99"/>
    <w:rPr>
      <w:kern w:val="2"/>
      <w:sz w:val="18"/>
      <w:szCs w:val="24"/>
    </w:rPr>
  </w:style>
  <w:style w:type="character" w:customStyle="1" w:styleId="47">
    <w:name w:val="日期 字符"/>
    <w:link w:val="11"/>
    <w:qFormat/>
    <w:uiPriority w:val="0"/>
    <w:rPr>
      <w:kern w:val="2"/>
      <w:sz w:val="28"/>
      <w:szCs w:val="24"/>
    </w:rPr>
  </w:style>
  <w:style w:type="character" w:customStyle="1" w:styleId="48">
    <w:name w:val="正文文本缩进 3 Char1"/>
    <w:basedOn w:val="29"/>
    <w:link w:val="49"/>
    <w:qFormat/>
    <w:uiPriority w:val="0"/>
    <w:rPr>
      <w:kern w:val="2"/>
      <w:sz w:val="16"/>
      <w:szCs w:val="16"/>
    </w:rPr>
  </w:style>
  <w:style w:type="paragraph" w:customStyle="1" w:styleId="49">
    <w:name w:val="正文文本缩进 31"/>
    <w:basedOn w:val="1"/>
    <w:link w:val="48"/>
    <w:qFormat/>
    <w:uiPriority w:val="0"/>
    <w:pPr>
      <w:adjustRightInd w:val="0"/>
      <w:ind w:firstLine="12"/>
    </w:pPr>
    <w:rPr>
      <w:sz w:val="16"/>
      <w:szCs w:val="16"/>
    </w:rPr>
  </w:style>
  <w:style w:type="character" w:customStyle="1" w:styleId="50">
    <w:name w:val="文档结构图 字符"/>
    <w:link w:val="6"/>
    <w:qFormat/>
    <w:uiPriority w:val="0"/>
    <w:rPr>
      <w:kern w:val="2"/>
      <w:sz w:val="21"/>
      <w:szCs w:val="24"/>
      <w:shd w:val="clear" w:color="auto" w:fill="000080"/>
    </w:rPr>
  </w:style>
  <w:style w:type="character" w:customStyle="1" w:styleId="51">
    <w:name w:val="正文文本缩进 Char2"/>
    <w:basedOn w:val="29"/>
    <w:link w:val="52"/>
    <w:qFormat/>
    <w:uiPriority w:val="0"/>
    <w:rPr>
      <w:rFonts w:ascii="Calibri" w:hAnsi="Calibri" w:cs="黑体"/>
      <w:kern w:val="2"/>
      <w:sz w:val="21"/>
      <w:szCs w:val="24"/>
    </w:rPr>
  </w:style>
  <w:style w:type="paragraph" w:customStyle="1" w:styleId="52">
    <w:name w:val="正文文本缩进1"/>
    <w:basedOn w:val="1"/>
    <w:link w:val="51"/>
    <w:qFormat/>
    <w:uiPriority w:val="0"/>
    <w:pPr>
      <w:widowControl/>
      <w:spacing w:before="100" w:beforeAutospacing="1" w:after="100" w:afterAutospacing="1" w:line="360" w:lineRule="auto"/>
      <w:ind w:firstLine="200" w:firstLineChars="200"/>
    </w:pPr>
    <w:rPr>
      <w:rFonts w:ascii="仿宋_GB2312" w:eastAsia="仿宋_GB2312"/>
      <w:sz w:val="28"/>
    </w:rPr>
  </w:style>
  <w:style w:type="character" w:customStyle="1" w:styleId="53">
    <w:name w:val="页码1"/>
    <w:basedOn w:val="29"/>
    <w:qFormat/>
    <w:uiPriority w:val="0"/>
  </w:style>
  <w:style w:type="character" w:customStyle="1" w:styleId="54">
    <w:name w:val="标题 字符"/>
    <w:basedOn w:val="29"/>
    <w:link w:val="25"/>
    <w:qFormat/>
    <w:uiPriority w:val="0"/>
    <w:rPr>
      <w:rFonts w:ascii="Cambria" w:hAnsi="Cambria" w:eastAsia="黑体"/>
      <w:bCs/>
      <w:kern w:val="2"/>
      <w:sz w:val="28"/>
      <w:szCs w:val="32"/>
    </w:rPr>
  </w:style>
  <w:style w:type="character" w:customStyle="1" w:styleId="55">
    <w:name w:val="副标题 Char Char"/>
    <w:qFormat/>
    <w:uiPriority w:val="0"/>
    <w:rPr>
      <w:rFonts w:ascii="Cambria" w:hAnsi="Cambria"/>
      <w:b/>
      <w:bCs/>
      <w:kern w:val="28"/>
      <w:sz w:val="21"/>
      <w:szCs w:val="32"/>
    </w:rPr>
  </w:style>
  <w:style w:type="character" w:customStyle="1" w:styleId="56">
    <w:name w:val="页眉 字符"/>
    <w:link w:val="16"/>
    <w:qFormat/>
    <w:uiPriority w:val="0"/>
    <w:rPr>
      <w:kern w:val="2"/>
      <w:sz w:val="18"/>
      <w:szCs w:val="24"/>
    </w:rPr>
  </w:style>
  <w:style w:type="character" w:customStyle="1" w:styleId="57">
    <w:name w:val="批注主题 Char2"/>
    <w:basedOn w:val="39"/>
    <w:link w:val="58"/>
    <w:qFormat/>
    <w:uiPriority w:val="0"/>
    <w:rPr>
      <w:rFonts w:ascii="Calibri" w:hAnsi="Calibri" w:cs="黑体"/>
      <w:b/>
      <w:bCs/>
      <w:kern w:val="2"/>
      <w:sz w:val="21"/>
      <w:szCs w:val="24"/>
    </w:rPr>
  </w:style>
  <w:style w:type="paragraph" w:customStyle="1" w:styleId="58">
    <w:name w:val="批注主题1"/>
    <w:basedOn w:val="7"/>
    <w:next w:val="7"/>
    <w:link w:val="57"/>
    <w:qFormat/>
    <w:uiPriority w:val="0"/>
    <w:rPr>
      <w:b/>
      <w:bCs/>
    </w:rPr>
  </w:style>
  <w:style w:type="character" w:customStyle="1" w:styleId="59">
    <w:name w:val="正文文本缩进 Char1"/>
    <w:basedOn w:val="29"/>
    <w:link w:val="60"/>
    <w:qFormat/>
    <w:uiPriority w:val="0"/>
    <w:rPr>
      <w:kern w:val="2"/>
      <w:sz w:val="21"/>
      <w:szCs w:val="24"/>
    </w:rPr>
  </w:style>
  <w:style w:type="paragraph" w:customStyle="1" w:styleId="60">
    <w:name w:val="正文文本缩进11"/>
    <w:basedOn w:val="1"/>
    <w:link w:val="59"/>
    <w:qFormat/>
    <w:uiPriority w:val="0"/>
    <w:pPr>
      <w:adjustRightInd w:val="0"/>
      <w:spacing w:line="312" w:lineRule="atLeast"/>
      <w:ind w:firstLine="552"/>
      <w:textAlignment w:val="baseline"/>
    </w:pPr>
  </w:style>
  <w:style w:type="character" w:customStyle="1" w:styleId="61">
    <w:name w:val="批注引用1"/>
    <w:basedOn w:val="29"/>
    <w:qFormat/>
    <w:uiPriority w:val="0"/>
    <w:rPr>
      <w:sz w:val="21"/>
      <w:szCs w:val="21"/>
    </w:rPr>
  </w:style>
  <w:style w:type="character" w:customStyle="1" w:styleId="62">
    <w:name w:val="文档结构图 Char1"/>
    <w:basedOn w:val="29"/>
    <w:link w:val="63"/>
    <w:qFormat/>
    <w:uiPriority w:val="0"/>
    <w:rPr>
      <w:rFonts w:ascii="宋体" w:eastAsia="宋体"/>
      <w:kern w:val="2"/>
      <w:sz w:val="18"/>
      <w:szCs w:val="18"/>
    </w:rPr>
  </w:style>
  <w:style w:type="paragraph" w:customStyle="1" w:styleId="63">
    <w:name w:val="文档结构图1"/>
    <w:basedOn w:val="1"/>
    <w:link w:val="62"/>
    <w:qFormat/>
    <w:uiPriority w:val="0"/>
    <w:pPr>
      <w:shd w:val="clear" w:color="auto" w:fill="000080"/>
    </w:pPr>
    <w:rPr>
      <w:rFonts w:ascii="宋体"/>
      <w:sz w:val="18"/>
      <w:szCs w:val="18"/>
    </w:rPr>
  </w:style>
  <w:style w:type="character" w:customStyle="1" w:styleId="64">
    <w:name w:val="批注主题 Char1"/>
    <w:basedOn w:val="39"/>
    <w:link w:val="65"/>
    <w:qFormat/>
    <w:uiPriority w:val="0"/>
    <w:rPr>
      <w:b/>
      <w:bCs/>
      <w:kern w:val="2"/>
      <w:sz w:val="21"/>
      <w:szCs w:val="24"/>
    </w:rPr>
  </w:style>
  <w:style w:type="paragraph" w:customStyle="1" w:styleId="65">
    <w:name w:val="批注主题11"/>
    <w:basedOn w:val="7"/>
    <w:next w:val="7"/>
    <w:link w:val="64"/>
    <w:qFormat/>
    <w:uiPriority w:val="0"/>
    <w:rPr>
      <w:b/>
      <w:bCs/>
    </w:rPr>
  </w:style>
  <w:style w:type="character" w:customStyle="1" w:styleId="66">
    <w:name w:val="标题 1 字符"/>
    <w:link w:val="2"/>
    <w:qFormat/>
    <w:uiPriority w:val="0"/>
    <w:rPr>
      <w:rFonts w:eastAsia="黑体"/>
      <w:b/>
      <w:kern w:val="44"/>
      <w:sz w:val="32"/>
      <w:szCs w:val="24"/>
    </w:rPr>
  </w:style>
  <w:style w:type="character" w:customStyle="1" w:styleId="67">
    <w:name w:val="正文文本缩进 2 Char1"/>
    <w:basedOn w:val="29"/>
    <w:link w:val="68"/>
    <w:qFormat/>
    <w:uiPriority w:val="0"/>
    <w:rPr>
      <w:kern w:val="2"/>
      <w:sz w:val="21"/>
      <w:szCs w:val="24"/>
    </w:rPr>
  </w:style>
  <w:style w:type="paragraph" w:customStyle="1" w:styleId="68">
    <w:name w:val="正文文本缩进 21"/>
    <w:basedOn w:val="1"/>
    <w:link w:val="67"/>
    <w:qFormat/>
    <w:uiPriority w:val="0"/>
    <w:pPr>
      <w:spacing w:line="300" w:lineRule="auto"/>
      <w:ind w:firstLine="555"/>
    </w:pPr>
  </w:style>
  <w:style w:type="character" w:customStyle="1" w:styleId="69">
    <w:name w:val="正文文本缩进 3 字符"/>
    <w:link w:val="22"/>
    <w:qFormat/>
    <w:uiPriority w:val="0"/>
    <w:rPr>
      <w:rFonts w:ascii="宋体"/>
      <w:kern w:val="2"/>
      <w:sz w:val="24"/>
      <w:szCs w:val="24"/>
    </w:rPr>
  </w:style>
  <w:style w:type="character" w:customStyle="1" w:styleId="70">
    <w:name w:val="副标题 字符"/>
    <w:basedOn w:val="29"/>
    <w:link w:val="19"/>
    <w:qFormat/>
    <w:uiPriority w:val="0"/>
    <w:rPr>
      <w:rFonts w:ascii="Calibri Light" w:hAnsi="Calibri Light" w:eastAsia="宋体" w:cs="黑体"/>
      <w:b/>
      <w:bCs/>
      <w:kern w:val="28"/>
      <w:sz w:val="32"/>
      <w:szCs w:val="32"/>
    </w:rPr>
  </w:style>
  <w:style w:type="character" w:customStyle="1" w:styleId="71">
    <w:name w:val="标题 3 字符"/>
    <w:basedOn w:val="29"/>
    <w:link w:val="4"/>
    <w:qFormat/>
    <w:uiPriority w:val="0"/>
    <w:rPr>
      <w:rFonts w:eastAsia="仿宋"/>
      <w:b/>
      <w:kern w:val="2"/>
      <w:sz w:val="29"/>
      <w:szCs w:val="24"/>
    </w:rPr>
  </w:style>
  <w:style w:type="character" w:customStyle="1" w:styleId="72">
    <w:name w:val="批注引用11"/>
    <w:qFormat/>
    <w:uiPriority w:val="0"/>
    <w:rPr>
      <w:sz w:val="21"/>
      <w:szCs w:val="21"/>
    </w:rPr>
  </w:style>
  <w:style w:type="character" w:customStyle="1" w:styleId="73">
    <w:name w:val="标题 2 字符"/>
    <w:basedOn w:val="29"/>
    <w:link w:val="3"/>
    <w:qFormat/>
    <w:uiPriority w:val="0"/>
    <w:rPr>
      <w:rFonts w:ascii="仿宋" w:hAnsi="仿宋" w:eastAsia="仿宋" w:cs="仿宋"/>
      <w:b/>
      <w:kern w:val="2"/>
      <w:sz w:val="29"/>
      <w:szCs w:val="29"/>
    </w:rPr>
  </w:style>
  <w:style w:type="character" w:customStyle="1" w:styleId="74">
    <w:name w:val="批注框文本 字符"/>
    <w:basedOn w:val="29"/>
    <w:link w:val="14"/>
    <w:qFormat/>
    <w:uiPriority w:val="0"/>
    <w:rPr>
      <w:kern w:val="2"/>
      <w:sz w:val="18"/>
      <w:szCs w:val="18"/>
    </w:rPr>
  </w:style>
  <w:style w:type="character" w:customStyle="1" w:styleId="75">
    <w:name w:val="apple-style-span"/>
    <w:basedOn w:val="29"/>
    <w:qFormat/>
    <w:uiPriority w:val="0"/>
  </w:style>
  <w:style w:type="paragraph" w:customStyle="1" w:styleId="76">
    <w:name w:val="修订1"/>
    <w:qFormat/>
    <w:uiPriority w:val="0"/>
    <w:rPr>
      <w:rFonts w:ascii="Times New Roman" w:hAnsi="Times New Roman" w:eastAsia="宋体" w:cs="Times New Roman"/>
      <w:kern w:val="2"/>
      <w:sz w:val="28"/>
      <w:szCs w:val="24"/>
      <w:lang w:val="en-US" w:eastAsia="zh-CN" w:bidi="ar-SA"/>
    </w:rPr>
  </w:style>
  <w:style w:type="paragraph" w:customStyle="1" w:styleId="77">
    <w:name w:val="列出段落1"/>
    <w:basedOn w:val="1"/>
    <w:qFormat/>
    <w:uiPriority w:val="0"/>
    <w:pPr>
      <w:ind w:firstLine="420" w:firstLineChars="200"/>
    </w:pPr>
    <w:rPr>
      <w:rFonts w:cs="Times New Roman"/>
      <w:szCs w:val="22"/>
    </w:rPr>
  </w:style>
  <w:style w:type="paragraph" w:customStyle="1" w:styleId="78">
    <w:name w:val="修订2"/>
    <w:qFormat/>
    <w:uiPriority w:val="0"/>
    <w:rPr>
      <w:rFonts w:ascii="Calibri" w:hAnsi="Calibri" w:eastAsia="宋体" w:cs="黑体"/>
      <w:kern w:val="2"/>
      <w:sz w:val="21"/>
      <w:szCs w:val="24"/>
      <w:lang w:val="en-US" w:eastAsia="zh-CN" w:bidi="ar-SA"/>
    </w:rPr>
  </w:style>
  <w:style w:type="paragraph" w:customStyle="1" w:styleId="79">
    <w:name w:val="TOC 标题1"/>
    <w:basedOn w:val="2"/>
    <w:next w:val="1"/>
    <w:qFormat/>
    <w:uiPriority w:val="0"/>
    <w:pPr>
      <w:widowControl/>
      <w:spacing w:before="480" w:line="276" w:lineRule="auto"/>
      <w:ind w:firstLine="0" w:firstLineChars="0"/>
      <w:jc w:val="left"/>
      <w:outlineLvl w:val="9"/>
    </w:pPr>
    <w:rPr>
      <w:rFonts w:ascii="Calibri Light" w:hAnsi="Calibri Light" w:eastAsia="宋体"/>
      <w:bCs/>
      <w:color w:val="2D73B3"/>
      <w:kern w:val="0"/>
      <w:sz w:val="28"/>
      <w:szCs w:val="28"/>
    </w:rPr>
  </w:style>
  <w:style w:type="paragraph" w:customStyle="1" w:styleId="80">
    <w:name w:val="列表段落1"/>
    <w:basedOn w:val="1"/>
    <w:unhideWhenUsed/>
    <w:qFormat/>
    <w:uiPriority w:val="99"/>
    <w:pPr>
      <w:ind w:firstLine="420" w:firstLineChars="200"/>
    </w:pPr>
  </w:style>
  <w:style w:type="paragraph" w:customStyle="1" w:styleId="81">
    <w:name w:val="修订3"/>
    <w:hidden/>
    <w:qFormat/>
    <w:uiPriority w:val="99"/>
    <w:rPr>
      <w:rFonts w:ascii="Calibri" w:hAnsi="Calibri" w:eastAsia="宋体" w:cs="黑体"/>
      <w:kern w:val="2"/>
      <w:sz w:val="21"/>
      <w:szCs w:val="24"/>
      <w:lang w:val="en-US" w:eastAsia="zh-CN" w:bidi="ar-SA"/>
    </w:rPr>
  </w:style>
  <w:style w:type="paragraph" w:styleId="82">
    <w:name w:val="List Paragraph"/>
    <w:basedOn w:val="1"/>
    <w:unhideWhenUsed/>
    <w:qFormat/>
    <w:uiPriority w:val="99"/>
    <w:pPr>
      <w:ind w:firstLine="420" w:firstLineChars="200"/>
    </w:pPr>
  </w:style>
  <w:style w:type="character" w:customStyle="1" w:styleId="83">
    <w:name w:val="正文文本 (11) Exact"/>
    <w:link w:val="84"/>
    <w:qFormat/>
    <w:uiPriority w:val="0"/>
    <w:rPr>
      <w:rFonts w:ascii="宋体" w:hAnsi="宋体" w:cs="宋体"/>
      <w:spacing w:val="10"/>
      <w:sz w:val="19"/>
      <w:szCs w:val="19"/>
      <w:shd w:val="clear" w:color="auto" w:fill="FFFFFF"/>
    </w:rPr>
  </w:style>
  <w:style w:type="paragraph" w:customStyle="1" w:styleId="84">
    <w:name w:val="正文文本 (11)"/>
    <w:basedOn w:val="1"/>
    <w:link w:val="83"/>
    <w:qFormat/>
    <w:uiPriority w:val="0"/>
    <w:pPr>
      <w:shd w:val="clear" w:color="auto" w:fill="FFFFFF"/>
      <w:spacing w:line="190" w:lineRule="exact"/>
    </w:pPr>
    <w:rPr>
      <w:rFonts w:ascii="宋体" w:hAnsi="宋体" w:cs="宋体"/>
      <w:spacing w:val="10"/>
      <w:kern w:val="0"/>
      <w:sz w:val="19"/>
      <w:szCs w:val="19"/>
    </w:rPr>
  </w:style>
  <w:style w:type="character" w:customStyle="1" w:styleId="85">
    <w:name w:val="正文文本 (2) + SimHei"/>
    <w:qFormat/>
    <w:uiPriority w:val="0"/>
    <w:rPr>
      <w:rFonts w:ascii="黑体" w:hAnsi="黑体" w:eastAsia="黑体" w:cs="黑体"/>
      <w:color w:val="000000"/>
      <w:spacing w:val="0"/>
      <w:w w:val="150"/>
      <w:position w:val="0"/>
      <w:sz w:val="19"/>
      <w:szCs w:val="19"/>
      <w:u w:val="none"/>
      <w:lang w:val="en-US" w:eastAsia="en-US" w:bidi="en-US"/>
    </w:rPr>
  </w:style>
  <w:style w:type="character" w:customStyle="1" w:styleId="86">
    <w:name w:val="正文文本 (2) + 9.5 pt"/>
    <w:qFormat/>
    <w:uiPriority w:val="0"/>
    <w:rPr>
      <w:rFonts w:ascii="宋体" w:hAnsi="宋体" w:eastAsia="宋体" w:cs="宋体"/>
      <w:color w:val="000000"/>
      <w:spacing w:val="10"/>
      <w:w w:val="100"/>
      <w:position w:val="0"/>
      <w:sz w:val="19"/>
      <w:szCs w:val="19"/>
      <w:u w:val="none"/>
      <w:lang w:val="zh-CN" w:eastAsia="zh-CN" w:bidi="zh-CN"/>
    </w:rPr>
  </w:style>
  <w:style w:type="character" w:customStyle="1" w:styleId="87">
    <w:name w:val="正文文本 (11) + SimHei"/>
    <w:qFormat/>
    <w:uiPriority w:val="0"/>
    <w:rPr>
      <w:rFonts w:ascii="黑体" w:hAnsi="黑体" w:eastAsia="黑体" w:cs="黑体"/>
      <w:color w:val="000000"/>
      <w:spacing w:val="0"/>
      <w:w w:val="150"/>
      <w:position w:val="0"/>
      <w:sz w:val="19"/>
      <w:szCs w:val="19"/>
      <w:u w:val="none"/>
      <w:lang w:val="en-US" w:eastAsia="en-US" w:bidi="en-US"/>
    </w:rPr>
  </w:style>
  <w:style w:type="character" w:customStyle="1" w:styleId="88">
    <w:name w:val="正文文本 (2)_"/>
    <w:link w:val="89"/>
    <w:qFormat/>
    <w:uiPriority w:val="0"/>
    <w:rPr>
      <w:rFonts w:ascii="宋体" w:hAnsi="宋体" w:cs="宋体"/>
      <w:spacing w:val="10"/>
      <w:sz w:val="21"/>
      <w:szCs w:val="21"/>
      <w:shd w:val="clear" w:color="auto" w:fill="FFFFFF"/>
    </w:rPr>
  </w:style>
  <w:style w:type="paragraph" w:customStyle="1" w:styleId="89">
    <w:name w:val="正文文本 (2)"/>
    <w:basedOn w:val="1"/>
    <w:link w:val="88"/>
    <w:qFormat/>
    <w:uiPriority w:val="0"/>
    <w:pPr>
      <w:shd w:val="clear" w:color="auto" w:fill="FFFFFF"/>
      <w:spacing w:line="355" w:lineRule="exact"/>
      <w:jc w:val="distribute"/>
    </w:pPr>
    <w:rPr>
      <w:rFonts w:ascii="宋体" w:hAnsi="宋体" w:cs="宋体"/>
      <w:spacing w:val="10"/>
      <w:kern w:val="0"/>
      <w:szCs w:val="21"/>
    </w:rPr>
  </w:style>
  <w:style w:type="paragraph" w:customStyle="1" w:styleId="90">
    <w:name w:val="Revision"/>
    <w:hidden/>
    <w:semiHidden/>
    <w:qFormat/>
    <w:uiPriority w:val="99"/>
    <w:rPr>
      <w:rFonts w:ascii="Calibri" w:hAnsi="Calibri" w:eastAsia="宋体" w:cs="黑体"/>
      <w:kern w:val="2"/>
      <w:sz w:val="21"/>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21</Pages>
  <Words>2167</Words>
  <Characters>12352</Characters>
  <Lines>102</Lines>
  <Paragraphs>28</Paragraphs>
  <TotalTime>13</TotalTime>
  <ScaleCrop>false</ScaleCrop>
  <LinksUpToDate>false</LinksUpToDate>
  <CharactersWithSpaces>14491</CharactersWithSpaces>
  <Application>WPS Office_11.8.2.10534_F1E327BC-269C-435d-A152-05C5408002CA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2022-03-11T06:28:00Z</dcterms:created>
  <dc:creator>鉴定室 01</dc:creator>
  <cp:lastModifiedBy>admin</cp:lastModifiedBy>
  <cp:lastPrinted>2021-08-27T14:20:00Z</cp:lastPrinted>
  <dcterms:modified xsi:type="dcterms:W3CDTF">2022-06-21T14:23:43Z</dcterms:modified>
  <dc:title>RENA</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2052-11.8.2.10534</vt:lpwstr>
  </property>
  <property fmtid="{D5CDD505-2E9C-101B-9397-08002B2CF9AE}" pid="3" name="ICV">
    <vt:lpwstr>4CCBD5B578E0412DA73A33FA6D6CD814</vt:lpwstr>
  </property>
</Properties>
</file>