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39"/>
        <w:gridCol w:w="1271"/>
        <w:gridCol w:w="3797"/>
        <w:gridCol w:w="3798"/>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0" w:type="auto"/>
            <w:gridSpan w:val="5"/>
            <w:tcBorders>
              <w:top w:val="nil"/>
              <w:left w:val="nil"/>
              <w:bottom w:val="nil"/>
              <w:right w:val="nil"/>
            </w:tcBorders>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52"/>
                <w:szCs w:val="52"/>
                <w:u w:val="none"/>
              </w:rPr>
            </w:pPr>
            <w:bookmarkStart w:id="0" w:name="_GoBack"/>
            <w:bookmarkEnd w:id="0"/>
            <w:r>
              <w:rPr>
                <w:rFonts w:hint="eastAsia" w:ascii="华文中宋" w:hAnsi="华文中宋" w:eastAsia="华文中宋" w:cs="华文中宋"/>
                <w:i w:val="0"/>
                <w:color w:val="000000"/>
                <w:kern w:val="0"/>
                <w:sz w:val="48"/>
                <w:szCs w:val="48"/>
                <w:u w:val="none"/>
                <w:lang w:val="en-US" w:eastAsia="zh-CN" w:bidi="ar"/>
              </w:rPr>
              <w:t>2020年中国人力资源和社会保障出版集团有限公司工资总额信息披露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gridSpan w:val="5"/>
            <w:tcBorders>
              <w:top w:val="nil"/>
              <w:left w:val="nil"/>
              <w:bottom w:val="single" w:color="000000" w:sz="4" w:space="0"/>
              <w:right w:val="nil"/>
            </w:tcBorders>
            <w:noWrap/>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现将本单位2020年度工资总额信息披露如下：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企业名称(全称）</w:t>
            </w:r>
          </w:p>
        </w:tc>
        <w:tc>
          <w:tcPr>
            <w:tcW w:w="0" w:type="auto"/>
            <w:gridSpan w:val="2"/>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应发工资总额（万元）</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在岗职工年平均人数（人）</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在岗职工年平均工资（万元）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color w:val="000000"/>
                <w:sz w:val="28"/>
                <w:szCs w:val="28"/>
                <w:u w:val="none"/>
              </w:rPr>
            </w:pPr>
          </w:p>
        </w:tc>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期末应付未付金额（万元）</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中国人力资源和</w:t>
            </w:r>
          </w:p>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社会保障出版集团</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有限公司</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7479.81</w:t>
            </w:r>
          </w:p>
        </w:tc>
        <w:tc>
          <w:tcPr>
            <w:tcW w:w="0" w:type="auto"/>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5"/>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备注：1.应发工资总额是指企业在报告期内应支付给本企业在岗职工的劳动报酬总额，包括工资、奖金、津贴、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 xml:space="preserve">        补贴、加班加点工资、特殊情况下支付的工资等。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 xml:space="preserve">      2.在岗职工是指与企业建立劳动关系的全部职工，包括内退职工。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 xml:space="preserve">      3.在岗职工年平均人数为报告期内12个月平均的在岗职工人数。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 xml:space="preserve">      4.在岗职工年平均工资为报告期内应发工资总额与在岗职工年平均人数之比。</w:t>
            </w:r>
          </w:p>
        </w:tc>
      </w:tr>
    </w:tbl>
    <w:p/>
    <w:sectPr>
      <w:pgSz w:w="16838" w:h="11906" w:orient="landscape"/>
      <w:pgMar w:top="890" w:right="777" w:bottom="890" w:left="7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49E40F3"/>
    <w:rsid w:val="4CE65EF7"/>
    <w:rsid w:val="CBFDA7A1"/>
    <w:rsid w:val="EB9DE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1.66666666666667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2021-11-17T06:34:49Z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50A914D5E2DF47B6BAF9D91B0DF7B645</vt:lpwstr>
  </property>
</Properties>
</file>