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360" w:lineRule="auto"/>
        <w:ind w:right="0" w:rightChars="0"/>
        <w:jc w:val="left"/>
        <w:textAlignment w:val="auto"/>
        <w:rPr>
          <w:rFonts w:hint="eastAsia" w:asciiTheme="minorEastAsia" w:hAnsiTheme="minorEastAsia" w:eastAsiaTheme="minorEastAsia" w:cstheme="minorEastAsia"/>
          <w:b w:val="0"/>
          <w:bCs/>
          <w:sz w:val="24"/>
          <w:szCs w:val="24"/>
          <w:lang w:eastAsia="zh-CN"/>
        </w:rPr>
      </w:pPr>
      <w:bookmarkStart w:id="1" w:name="_GoBack"/>
      <w:bookmarkEnd w:id="1"/>
      <w:r>
        <w:rPr>
          <w:rFonts w:hint="eastAsia" w:asciiTheme="minorEastAsia" w:hAnsiTheme="minorEastAsia" w:eastAsiaTheme="minorEastAsia" w:cstheme="minorEastAsia"/>
          <w:b w:val="0"/>
          <w:bCs/>
          <w:sz w:val="24"/>
          <w:szCs w:val="24"/>
          <w:lang w:eastAsia="zh-CN"/>
        </w:rPr>
        <w:t>附件</w:t>
      </w:r>
      <w:r>
        <w:rPr>
          <w:rFonts w:hint="eastAsia" w:asciiTheme="minorEastAsia" w:hAnsiTheme="minorEastAsia" w:eastAsiaTheme="minorEastAsia" w:cstheme="minorEastAsia"/>
          <w:b w:val="0"/>
          <w:bCs/>
          <w:sz w:val="24"/>
          <w:szCs w:val="24"/>
          <w:lang w:val="en-US" w:eastAsia="zh-CN"/>
        </w:rPr>
        <w:t>1</w:t>
      </w:r>
    </w:p>
    <w:p>
      <w:pPr>
        <w:keepNext w:val="0"/>
        <w:keepLines w:val="0"/>
        <w:pageBreakBefore w:val="0"/>
        <w:kinsoku/>
        <w:wordWrap/>
        <w:overflowPunct/>
        <w:topLinePunct w:val="0"/>
        <w:autoSpaceDE/>
        <w:autoSpaceDN/>
        <w:bidi w:val="0"/>
        <w:adjustRightInd/>
        <w:snapToGrid w:val="0"/>
        <w:spacing w:line="360" w:lineRule="auto"/>
        <w:ind w:right="0" w:rightChars="0"/>
        <w:jc w:val="center"/>
        <w:textAlignment w:val="auto"/>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autoSpaceDE/>
        <w:autoSpaceDN/>
        <w:bidi w:val="0"/>
        <w:adjustRightInd/>
        <w:snapToGrid w:val="0"/>
        <w:spacing w:line="360" w:lineRule="auto"/>
        <w:ind w:right="0" w:rightChars="0"/>
        <w:jc w:val="center"/>
        <w:textAlignment w:val="auto"/>
        <w:outlineLvl w:val="0"/>
        <w:rPr>
          <w:rFonts w:hint="eastAsia" w:asciiTheme="minorEastAsia" w:hAnsiTheme="minorEastAsia" w:eastAsiaTheme="minorEastAsia" w:cstheme="minorEastAsia"/>
          <w:bCs/>
          <w:sz w:val="24"/>
          <w:szCs w:val="24"/>
        </w:rPr>
      </w:pPr>
      <w:bookmarkStart w:id="0" w:name="_Toc13209"/>
      <w:r>
        <w:rPr>
          <w:rFonts w:hint="eastAsia" w:asciiTheme="minorEastAsia" w:hAnsiTheme="minorEastAsia" w:eastAsiaTheme="minorEastAsia" w:cstheme="minorEastAsia"/>
          <w:bCs/>
          <w:sz w:val="24"/>
          <w:szCs w:val="24"/>
        </w:rPr>
        <w:t>关于深化体育教练员职称制度改革</w:t>
      </w:r>
      <w:bookmarkEnd w:id="0"/>
    </w:p>
    <w:p>
      <w:pPr>
        <w:keepNext w:val="0"/>
        <w:keepLines w:val="0"/>
        <w:pageBreakBefore w:val="0"/>
        <w:kinsoku/>
        <w:wordWrap/>
        <w:overflowPunct/>
        <w:topLinePunct w:val="0"/>
        <w:autoSpaceDE/>
        <w:autoSpaceDN/>
        <w:bidi w:val="0"/>
        <w:adjustRightInd/>
        <w:snapToGrid w:val="0"/>
        <w:spacing w:line="360" w:lineRule="auto"/>
        <w:ind w:right="0" w:rightChars="0"/>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的指导意见</w:t>
      </w:r>
    </w:p>
    <w:p>
      <w:pPr>
        <w:keepNext w:val="0"/>
        <w:keepLines w:val="0"/>
        <w:pageBreakBefore w:val="0"/>
        <w:kinsoku/>
        <w:wordWrap/>
        <w:overflowPunct/>
        <w:topLinePunct w:val="0"/>
        <w:autoSpaceDE/>
        <w:autoSpaceDN/>
        <w:bidi w:val="0"/>
        <w:adjustRightInd/>
        <w:snapToGrid w:val="0"/>
        <w:spacing w:line="360" w:lineRule="auto"/>
        <w:ind w:right="0" w:rightChars="0"/>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（征求意见稿）</w:t>
      </w:r>
    </w:p>
    <w:p>
      <w:pPr>
        <w:keepNext w:val="0"/>
        <w:keepLines w:val="0"/>
        <w:pageBreakBefore w:val="0"/>
        <w:kinsoku/>
        <w:wordWrap/>
        <w:overflowPunct/>
        <w:topLinePunct w:val="0"/>
        <w:autoSpaceDE/>
        <w:autoSpaceDN/>
        <w:bidi w:val="0"/>
        <w:adjustRightInd/>
        <w:snapToGrid w:val="0"/>
        <w:spacing w:line="360" w:lineRule="auto"/>
        <w:ind w:right="0" w:rightChars="0"/>
        <w:textAlignment w:val="auto"/>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adjustRightInd/>
        <w:snapToGrid w:val="0"/>
        <w:spacing w:line="360" w:lineRule="auto"/>
        <w:ind w:right="0" w:rightChars="0" w:firstLine="64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深化体育教练员职称制度改革、完善符合体育教练员特点的职称制度，对于加强体育教练员队伍建设，激励广大体育教练员授技育人，吸引和稳定优秀人才长期执教，具有重大意义。为贯彻落实中共中央办公厅、国务院办公厅印发的《关于深化职称制度改革的意见》，建设高素质专业化的体育教练员队伍，现就深化体育教练员职称制度改革提出如下指导意见。</w:t>
      </w:r>
    </w:p>
    <w:p>
      <w:pPr>
        <w:keepNext w:val="0"/>
        <w:keepLines w:val="0"/>
        <w:pageBreakBefore w:val="0"/>
        <w:kinsoku/>
        <w:wordWrap/>
        <w:overflowPunct/>
        <w:topLinePunct w:val="0"/>
        <w:autoSpaceDE/>
        <w:autoSpaceDN/>
        <w:bidi w:val="0"/>
        <w:adjustRightInd/>
        <w:snapToGrid w:val="0"/>
        <w:spacing w:line="360" w:lineRule="auto"/>
        <w:ind w:right="0" w:right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一、指导思想和基本原则</w:t>
      </w:r>
    </w:p>
    <w:p>
      <w:pPr>
        <w:keepNext w:val="0"/>
        <w:keepLines w:val="0"/>
        <w:pageBreakBefore w:val="0"/>
        <w:kinsoku/>
        <w:wordWrap/>
        <w:overflowPunct/>
        <w:topLinePunct w:val="0"/>
        <w:autoSpaceDE/>
        <w:autoSpaceDN/>
        <w:bidi w:val="0"/>
        <w:adjustRightInd/>
        <w:snapToGrid w:val="0"/>
        <w:spacing w:line="360" w:lineRule="auto"/>
        <w:ind w:right="0" w:rightChars="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 xml:space="preserve">    （一）指导思想</w:t>
      </w:r>
    </w:p>
    <w:p>
      <w:pPr>
        <w:keepNext w:val="0"/>
        <w:keepLines w:val="0"/>
        <w:pageBreakBefore w:val="0"/>
        <w:kinsoku/>
        <w:wordWrap/>
        <w:overflowPunct/>
        <w:topLinePunct w:val="0"/>
        <w:autoSpaceDE/>
        <w:autoSpaceDN/>
        <w:bidi w:val="0"/>
        <w:adjustRightInd/>
        <w:snapToGrid w:val="0"/>
        <w:spacing w:line="360" w:lineRule="auto"/>
        <w:ind w:right="0" w:rightChars="0" w:firstLine="64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全面贯彻落实党的十九大</w:t>
      </w:r>
      <w:r>
        <w:rPr>
          <w:rFonts w:hint="eastAsia" w:asciiTheme="minorEastAsia" w:hAnsiTheme="minorEastAsia" w:eastAsiaTheme="minorEastAsia" w:cstheme="minorEastAsia"/>
          <w:sz w:val="24"/>
          <w:szCs w:val="24"/>
          <w:lang w:eastAsia="zh-CN"/>
        </w:rPr>
        <w:t>及十九届二中、三中全会</w:t>
      </w:r>
      <w:r>
        <w:rPr>
          <w:rFonts w:hint="eastAsia" w:asciiTheme="minorEastAsia" w:hAnsiTheme="minorEastAsia" w:eastAsiaTheme="minorEastAsia" w:cstheme="minorEastAsia"/>
          <w:sz w:val="24"/>
          <w:szCs w:val="24"/>
        </w:rPr>
        <w:t>精神，以习近平新时代中国特色社会主义思想为指导，按照党中央、国务院对人才工作的战略部署和深化职称制度改革的总体要求，立足体育强国和人才强体战略需要，遵循体育教练员成长规律，健全完善符合体育教练员职业特点的职称制度，充分发挥职称对体育教练员队伍建设的积极导向作用。</w:t>
      </w:r>
    </w:p>
    <w:p>
      <w:pPr>
        <w:keepNext w:val="0"/>
        <w:keepLines w:val="0"/>
        <w:pageBreakBefore w:val="0"/>
        <w:kinsoku/>
        <w:wordWrap/>
        <w:overflowPunct/>
        <w:topLinePunct w:val="0"/>
        <w:autoSpaceDE/>
        <w:autoSpaceDN/>
        <w:bidi w:val="0"/>
        <w:adjustRightInd/>
        <w:snapToGrid w:val="0"/>
        <w:spacing w:line="360" w:lineRule="auto"/>
        <w:ind w:right="0" w:rightChars="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　　（二）基本原则</w:t>
      </w:r>
    </w:p>
    <w:p>
      <w:pPr>
        <w:keepNext w:val="0"/>
        <w:keepLines w:val="0"/>
        <w:pageBreakBefore w:val="0"/>
        <w:kinsoku/>
        <w:wordWrap/>
        <w:overflowPunct/>
        <w:topLinePunct w:val="0"/>
        <w:autoSpaceDE/>
        <w:autoSpaceDN/>
        <w:bidi w:val="0"/>
        <w:adjustRightInd/>
        <w:snapToGrid w:val="0"/>
        <w:spacing w:line="360" w:lineRule="auto"/>
        <w:ind w:right="0" w:rightChars="0" w:firstLine="64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——坚持以人为本。遵循体育教练员成长规律和职业特点，提高体育教练员职业地位，促进体育教练员队伍全面发展。 </w:t>
      </w:r>
    </w:p>
    <w:p>
      <w:pPr>
        <w:keepNext w:val="0"/>
        <w:keepLines w:val="0"/>
        <w:pageBreakBefore w:val="0"/>
        <w:kinsoku/>
        <w:wordWrap/>
        <w:overflowPunct/>
        <w:topLinePunct w:val="0"/>
        <w:autoSpaceDE/>
        <w:autoSpaceDN/>
        <w:bidi w:val="0"/>
        <w:adjustRightInd/>
        <w:snapToGrid w:val="0"/>
        <w:spacing w:line="360" w:lineRule="auto"/>
        <w:ind w:right="0" w:rightChars="0" w:firstLine="64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——坚持业绩导向。重品德、重能力、重业绩，激励体育教练员提高执教水平和能力，不断提升竞技体育水平。</w:t>
      </w:r>
    </w:p>
    <w:p>
      <w:pPr>
        <w:keepNext w:val="0"/>
        <w:keepLines w:val="0"/>
        <w:pageBreakBefore w:val="0"/>
        <w:kinsoku/>
        <w:wordWrap/>
        <w:overflowPunct/>
        <w:topLinePunct w:val="0"/>
        <w:autoSpaceDE/>
        <w:autoSpaceDN/>
        <w:bidi w:val="0"/>
        <w:adjustRightInd/>
        <w:snapToGrid w:val="0"/>
        <w:spacing w:line="360" w:lineRule="auto"/>
        <w:ind w:right="0" w:rightChars="0" w:firstLine="64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——坚持服务发展。适应体育事业改革发展需要，探索和完善新兴体育职业和体育系统外教练员的水平评价标准。</w:t>
      </w:r>
    </w:p>
    <w:p>
      <w:pPr>
        <w:keepNext w:val="0"/>
        <w:keepLines w:val="0"/>
        <w:pageBreakBefore w:val="0"/>
        <w:kinsoku/>
        <w:wordWrap/>
        <w:overflowPunct/>
        <w:topLinePunct w:val="0"/>
        <w:autoSpaceDE/>
        <w:autoSpaceDN/>
        <w:bidi w:val="0"/>
        <w:adjustRightInd/>
        <w:snapToGrid w:val="0"/>
        <w:spacing w:line="360" w:lineRule="auto"/>
        <w:ind w:right="0" w:rightChars="0" w:firstLine="64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——坚持科学评价。创新评价方式，完善评价标准，克服唯学历、唯资历、唯论文的倾向，发挥好职称评审工作的积极导向作用。</w:t>
      </w:r>
    </w:p>
    <w:p>
      <w:pPr>
        <w:keepNext w:val="0"/>
        <w:keepLines w:val="0"/>
        <w:pageBreakBefore w:val="0"/>
        <w:kinsoku/>
        <w:wordWrap/>
        <w:overflowPunct/>
        <w:topLinePunct w:val="0"/>
        <w:autoSpaceDE/>
        <w:autoSpaceDN/>
        <w:bidi w:val="0"/>
        <w:adjustRightInd/>
        <w:snapToGrid w:val="0"/>
        <w:spacing w:line="360" w:lineRule="auto"/>
        <w:ind w:right="0" w:right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二、主要内容</w:t>
      </w:r>
    </w:p>
    <w:p>
      <w:pPr>
        <w:keepNext w:val="0"/>
        <w:keepLines w:val="0"/>
        <w:pageBreakBefore w:val="0"/>
        <w:kinsoku/>
        <w:wordWrap/>
        <w:overflowPunct/>
        <w:topLinePunct w:val="0"/>
        <w:autoSpaceDE/>
        <w:autoSpaceDN/>
        <w:bidi w:val="0"/>
        <w:adjustRightInd/>
        <w:snapToGrid w:val="0"/>
        <w:spacing w:line="360" w:lineRule="auto"/>
        <w:ind w:right="0" w:right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深化体育教练员职称制度改革围绕健全制度体系、拓展职业发展通道、完善评价标准、创新评价机制，形成以品德、能力和业绩为导向、覆盖各级各类体育教练员的评价体系，建立与用人制度相衔接的职称制度。改革的主要内容包括：</w:t>
      </w:r>
    </w:p>
    <w:p>
      <w:pPr>
        <w:keepNext w:val="0"/>
        <w:keepLines w:val="0"/>
        <w:pageBreakBefore w:val="0"/>
        <w:kinsoku/>
        <w:wordWrap/>
        <w:overflowPunct/>
        <w:topLinePunct w:val="0"/>
        <w:autoSpaceDE/>
        <w:autoSpaceDN/>
        <w:bidi w:val="0"/>
        <w:adjustRightInd/>
        <w:snapToGrid w:val="0"/>
        <w:spacing w:line="360" w:lineRule="auto"/>
        <w:ind w:right="0" w:rightChars="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　　（一）健全制度体系</w:t>
      </w:r>
    </w:p>
    <w:p>
      <w:pPr>
        <w:keepNext w:val="0"/>
        <w:keepLines w:val="0"/>
        <w:pageBreakBefore w:val="0"/>
        <w:kinsoku/>
        <w:wordWrap/>
        <w:overflowPunct/>
        <w:topLinePunct w:val="0"/>
        <w:autoSpaceDE/>
        <w:autoSpaceDN/>
        <w:bidi w:val="0"/>
        <w:adjustRightInd/>
        <w:snapToGrid w:val="0"/>
        <w:spacing w:line="360" w:lineRule="auto"/>
        <w:ind w:right="0" w:rightChars="0" w:firstLine="645"/>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color w:val="auto"/>
          <w:sz w:val="24"/>
          <w:szCs w:val="24"/>
        </w:rPr>
        <w:t>完善职称层级设置。体育教练员设初级、中级、高级，名称分别为初级教练、中级教练、高级教练（副高级）、国家级教练（正高级）。</w:t>
      </w:r>
    </w:p>
    <w:p>
      <w:pPr>
        <w:keepNext w:val="0"/>
        <w:keepLines w:val="0"/>
        <w:pageBreakBefore w:val="0"/>
        <w:kinsoku/>
        <w:wordWrap/>
        <w:overflowPunct/>
        <w:topLinePunct w:val="0"/>
        <w:autoSpaceDE/>
        <w:autoSpaceDN/>
        <w:bidi w:val="0"/>
        <w:adjustRightInd/>
        <w:snapToGrid w:val="0"/>
        <w:spacing w:line="360" w:lineRule="auto"/>
        <w:ind w:right="0" w:rightChars="0" w:firstLine="645"/>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统一后的体育教练员职称，与原体育教练员职务等级标准的对应关系是：原三级、二级教练对应初级教练；原一级教练对应中级教练；原高级教练对应高级教练（副高级）；原国家级教练对应国家级教练（正高级）。</w:t>
      </w:r>
    </w:p>
    <w:p>
      <w:pPr>
        <w:keepNext w:val="0"/>
        <w:keepLines w:val="0"/>
        <w:pageBreakBefore w:val="0"/>
        <w:kinsoku/>
        <w:wordWrap/>
        <w:overflowPunct/>
        <w:topLinePunct w:val="0"/>
        <w:autoSpaceDE/>
        <w:autoSpaceDN/>
        <w:bidi w:val="0"/>
        <w:adjustRightInd/>
        <w:snapToGrid w:val="0"/>
        <w:spacing w:line="360" w:lineRule="auto"/>
        <w:ind w:right="0" w:right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3.统一后的体育教练员职称分别与事业单位专业技术岗位等级相对应：初级教练对应专业技术岗位十一至十三级，中级教练对应专业技术岗位八至十级，高级教练对应专业技术岗位五至七级，国家级教练对应专业技术岗位一至四级。</w:t>
      </w:r>
    </w:p>
    <w:p>
      <w:pPr>
        <w:keepNext w:val="0"/>
        <w:keepLines w:val="0"/>
        <w:pageBreakBefore w:val="0"/>
        <w:kinsoku/>
        <w:wordWrap/>
        <w:overflowPunct/>
        <w:topLinePunct w:val="0"/>
        <w:autoSpaceDE/>
        <w:autoSpaceDN/>
        <w:bidi w:val="0"/>
        <w:adjustRightInd/>
        <w:snapToGrid w:val="0"/>
        <w:spacing w:line="360" w:lineRule="auto"/>
        <w:ind w:right="0" w:rightChars="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 xml:space="preserve">    （二）完善评价标准</w:t>
      </w:r>
    </w:p>
    <w:p>
      <w:pPr>
        <w:keepNext w:val="0"/>
        <w:keepLines w:val="0"/>
        <w:pageBreakBefore w:val="0"/>
        <w:kinsoku/>
        <w:wordWrap/>
        <w:overflowPunct/>
        <w:topLinePunct w:val="0"/>
        <w:autoSpaceDE/>
        <w:autoSpaceDN/>
        <w:bidi w:val="0"/>
        <w:adjustRightInd/>
        <w:snapToGrid w:val="0"/>
        <w:spacing w:line="360" w:lineRule="auto"/>
        <w:ind w:right="0" w:rightChars="0" w:firstLine="64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充分体现体育教练员职业特点。体育教练员专业技术水平评价标准，要适应体育事业改革发展的新要求，充分体现体育教练员职业特点，着眼于体育教练员队伍长远发展，并在实践中不断完善。坚持把体育道德和职业精神放在评价首位，引导体育教练员爱岗敬业，</w:t>
      </w:r>
      <w:r>
        <w:rPr>
          <w:rFonts w:hint="eastAsia" w:asciiTheme="minorEastAsia" w:hAnsiTheme="minorEastAsia" w:eastAsiaTheme="minorEastAsia" w:cstheme="minorEastAsia"/>
          <w:bCs/>
          <w:kern w:val="0"/>
          <w:sz w:val="24"/>
          <w:szCs w:val="24"/>
        </w:rPr>
        <w:t>授技育人，</w:t>
      </w:r>
      <w:r>
        <w:rPr>
          <w:rFonts w:hint="eastAsia" w:asciiTheme="minorEastAsia" w:hAnsiTheme="minorEastAsia" w:eastAsiaTheme="minorEastAsia" w:cstheme="minorEastAsia"/>
          <w:sz w:val="24"/>
          <w:szCs w:val="24"/>
        </w:rPr>
        <w:t>因违反反兴奋剂、赛风赛纪以及其他有关规定等受到处罚的，或存在伪造学历、资历、业绩等弄虚作假行为的，取得的职称一律予以取消。充分考虑授技育人工作的专业性、实践性、长期性，注重能力提升，注重执教水平，注重工作业绩，激发积极性、创造性，让做出贡献的体育教练员有成就感、获得感、荣誉感，不断提升竞技体育水平。突出业绩导向要求，淡化论文要求，对初、中级教练论文不作要求，对外语和计算机应用能力考试不作要求。</w:t>
      </w:r>
    </w:p>
    <w:p>
      <w:pPr>
        <w:keepNext w:val="0"/>
        <w:keepLines w:val="0"/>
        <w:pageBreakBefore w:val="0"/>
        <w:kinsoku/>
        <w:wordWrap/>
        <w:overflowPunct/>
        <w:topLinePunct w:val="0"/>
        <w:autoSpaceDE/>
        <w:autoSpaceDN/>
        <w:bidi w:val="0"/>
        <w:adjustRightInd/>
        <w:snapToGrid w:val="0"/>
        <w:spacing w:line="360" w:lineRule="auto"/>
        <w:ind w:right="0" w:rightChars="0" w:firstLine="64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实行国家标准和地区标准相结合。人力资源社会保障部会同体育总局制定《体育教练员职称评价基本标准条件》（附后），各地人力资源社会保障部门会同体育主管部门，根据本地体育事业发展情况，结合各级各类体育教练员的职业发展实际，制定不低于国家标准的地区评价标准。</w:t>
      </w:r>
    </w:p>
    <w:p>
      <w:pPr>
        <w:keepNext w:val="0"/>
        <w:keepLines w:val="0"/>
        <w:pageBreakBefore w:val="0"/>
        <w:kinsoku/>
        <w:wordWrap/>
        <w:overflowPunct/>
        <w:topLinePunct w:val="0"/>
        <w:autoSpaceDE/>
        <w:autoSpaceDN/>
        <w:bidi w:val="0"/>
        <w:adjustRightInd/>
        <w:snapToGrid w:val="0"/>
        <w:spacing w:line="360" w:lineRule="auto"/>
        <w:ind w:right="0" w:rightChars="0" w:firstLine="64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实行分类评价。按照体育教练员所带运动员类别，一般分为优秀运动队教练员和业余训练教练员，综合考虑两类教练员实际，分别制定评价标准。鼓励有条件的省（区、市）进一步细化和完善体育教练员其他分类方式和职业种类，在结合通用性和专业性的基础上，制定相应的评价标准。</w:t>
      </w:r>
    </w:p>
    <w:p>
      <w:pPr>
        <w:keepNext w:val="0"/>
        <w:keepLines w:val="0"/>
        <w:pageBreakBefore w:val="0"/>
        <w:kinsoku/>
        <w:wordWrap/>
        <w:overflowPunct/>
        <w:topLinePunct w:val="0"/>
        <w:autoSpaceDE/>
        <w:autoSpaceDN/>
        <w:bidi w:val="0"/>
        <w:adjustRightInd/>
        <w:snapToGrid w:val="0"/>
        <w:spacing w:line="360" w:lineRule="auto"/>
        <w:ind w:right="0" w:rightChars="0" w:firstLine="64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rPr>
        <w:t>4.突出业绩导向。体育教练员职称评价基本标准条件以教练员输送或所带运动员获得优异比赛成绩为主要指标，并按照赛事规格设置不同权重予以评价。</w:t>
      </w:r>
      <w:r>
        <w:rPr>
          <w:rFonts w:hint="eastAsia" w:asciiTheme="minorEastAsia" w:hAnsiTheme="minorEastAsia" w:eastAsiaTheme="minorEastAsia" w:cstheme="minorEastAsia"/>
          <w:sz w:val="24"/>
          <w:szCs w:val="24"/>
        </w:rPr>
        <w:t>对执教业绩突出、在国内外重大比赛中作出重大贡献的体育教练员，可直接申报评审高一等级职称，最高可直接申报评审正高级职称。对在国内外重大比赛中成绩特别突出的优秀运动员，从事教练员工作后，可破格申报评审体育教练员职称。</w:t>
      </w:r>
    </w:p>
    <w:p>
      <w:pPr>
        <w:keepNext w:val="0"/>
        <w:keepLines w:val="0"/>
        <w:pageBreakBefore w:val="0"/>
        <w:kinsoku/>
        <w:wordWrap/>
        <w:overflowPunct/>
        <w:topLinePunct w:val="0"/>
        <w:autoSpaceDE/>
        <w:autoSpaceDN/>
        <w:bidi w:val="0"/>
        <w:adjustRightInd/>
        <w:snapToGrid w:val="0"/>
        <w:spacing w:line="360" w:lineRule="auto"/>
        <w:ind w:right="0" w:rightChars="0" w:firstLine="64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5.充分考虑艰苦边远地区和基层一线体育事业发展实际。对长期在艰苦边远地区和基层一线工作的体育教练员，评价标准适当降低，侧重考察工作实绩，引导鼓励优秀体育教练员到艰苦边远地区和基层一线执教。</w:t>
      </w:r>
    </w:p>
    <w:p>
      <w:pPr>
        <w:keepNext w:val="0"/>
        <w:keepLines w:val="0"/>
        <w:pageBreakBefore w:val="0"/>
        <w:kinsoku/>
        <w:wordWrap/>
        <w:overflowPunct/>
        <w:topLinePunct w:val="0"/>
        <w:autoSpaceDE/>
        <w:autoSpaceDN/>
        <w:bidi w:val="0"/>
        <w:adjustRightInd/>
        <w:snapToGrid w:val="0"/>
        <w:spacing w:line="360" w:lineRule="auto"/>
        <w:ind w:right="0" w:rightChars="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 xml:space="preserve">    （三）创新评价机制</w:t>
      </w:r>
    </w:p>
    <w:p>
      <w:pPr>
        <w:keepNext w:val="0"/>
        <w:keepLines w:val="0"/>
        <w:pageBreakBefore w:val="0"/>
        <w:kinsoku/>
        <w:wordWrap/>
        <w:overflowPunct/>
        <w:topLinePunct w:val="0"/>
        <w:autoSpaceDE/>
        <w:autoSpaceDN/>
        <w:bidi w:val="0"/>
        <w:adjustRightInd/>
        <w:snapToGrid w:val="0"/>
        <w:spacing w:line="360" w:lineRule="auto"/>
        <w:ind w:right="0" w:rightChars="0" w:firstLine="6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1.改革和创新评价方式。建立以业绩审核和同行专家评审为基础的评价机制，采用多种评价方式，对体育教练员的品德、业绩和能力进行有效评价，提高职称评审的针对性和科学性。</w:t>
      </w:r>
    </w:p>
    <w:p>
      <w:pPr>
        <w:keepNext w:val="0"/>
        <w:keepLines w:val="0"/>
        <w:pageBreakBefore w:val="0"/>
        <w:kinsoku/>
        <w:wordWrap/>
        <w:overflowPunct/>
        <w:topLinePunct w:val="0"/>
        <w:autoSpaceDE/>
        <w:autoSpaceDN/>
        <w:bidi w:val="0"/>
        <w:adjustRightInd/>
        <w:snapToGrid w:val="0"/>
        <w:spacing w:line="360" w:lineRule="auto"/>
        <w:ind w:right="0" w:rightChars="0" w:firstLine="6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2.加强评委会建设。完善评委会的组织管理办法，健全工作程序和评审规则，</w:t>
      </w:r>
      <w:r>
        <w:rPr>
          <w:rFonts w:hint="eastAsia" w:asciiTheme="minorEastAsia" w:hAnsiTheme="minorEastAsia" w:eastAsiaTheme="minorEastAsia" w:cstheme="minorEastAsia"/>
          <w:sz w:val="24"/>
          <w:szCs w:val="24"/>
          <w:lang w:eastAsia="zh-CN"/>
        </w:rPr>
        <w:t>拓展</w:t>
      </w:r>
      <w:r>
        <w:rPr>
          <w:rFonts w:hint="eastAsia" w:asciiTheme="minorEastAsia" w:hAnsiTheme="minorEastAsia" w:eastAsiaTheme="minorEastAsia" w:cstheme="minorEastAsia"/>
          <w:sz w:val="24"/>
          <w:szCs w:val="24"/>
        </w:rPr>
        <w:t>评委会组成人员的范围，注重遴选高水平的体育教练员进入评委会，建立评审委员会负责制。体育总局成立高级职称评审委员会，报人力资源社会保障部核准备案；各省（区、市）成立的高级职称评审委员会，报省级人力资源社会保障部门核准备案；中级和初级职称评审委员会管理办法由各地自行制定。</w:t>
      </w:r>
    </w:p>
    <w:p>
      <w:pPr>
        <w:keepNext w:val="0"/>
        <w:keepLines w:val="0"/>
        <w:pageBreakBefore w:val="0"/>
        <w:kinsoku/>
        <w:wordWrap/>
        <w:overflowPunct/>
        <w:topLinePunct w:val="0"/>
        <w:autoSpaceDE/>
        <w:autoSpaceDN/>
        <w:bidi w:val="0"/>
        <w:adjustRightInd/>
        <w:snapToGrid w:val="0"/>
        <w:spacing w:line="360" w:lineRule="auto"/>
        <w:ind w:right="0" w:rightChars="0" w:firstLine="6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正高级教练</w:t>
      </w:r>
      <w:r>
        <w:rPr>
          <w:rFonts w:hint="eastAsia" w:asciiTheme="minorEastAsia" w:hAnsiTheme="minorEastAsia" w:eastAsiaTheme="minorEastAsia" w:cstheme="minorEastAsia"/>
          <w:sz w:val="24"/>
          <w:szCs w:val="24"/>
          <w:lang w:eastAsia="zh-CN"/>
        </w:rPr>
        <w:t>一般</w:t>
      </w:r>
      <w:r>
        <w:rPr>
          <w:rFonts w:hint="eastAsia" w:asciiTheme="minorEastAsia" w:hAnsiTheme="minorEastAsia" w:eastAsiaTheme="minorEastAsia" w:cstheme="minorEastAsia"/>
          <w:sz w:val="24"/>
          <w:szCs w:val="24"/>
        </w:rPr>
        <w:t>由体育总局组织评审。</w:t>
      </w:r>
      <w:r>
        <w:rPr>
          <w:rFonts w:hint="eastAsia" w:asciiTheme="minorEastAsia" w:hAnsiTheme="minorEastAsia" w:eastAsiaTheme="minorEastAsia" w:cstheme="minorEastAsia"/>
          <w:sz w:val="24"/>
          <w:szCs w:val="24"/>
          <w:lang w:eastAsia="zh-CN"/>
        </w:rPr>
        <w:t>省级</w:t>
      </w:r>
      <w:r>
        <w:rPr>
          <w:rFonts w:hint="eastAsia" w:asciiTheme="minorEastAsia" w:hAnsiTheme="minorEastAsia" w:eastAsiaTheme="minorEastAsia" w:cstheme="minorEastAsia"/>
          <w:sz w:val="24"/>
          <w:szCs w:val="24"/>
        </w:rPr>
        <w:t>人力资源社会保障部门</w:t>
      </w:r>
      <w:r>
        <w:rPr>
          <w:rFonts w:hint="eastAsia" w:asciiTheme="minorEastAsia" w:hAnsiTheme="minorEastAsia" w:eastAsiaTheme="minorEastAsia" w:cstheme="minorEastAsia"/>
          <w:sz w:val="24"/>
          <w:szCs w:val="24"/>
          <w:lang w:eastAsia="zh-CN"/>
        </w:rPr>
        <w:t>会同</w:t>
      </w:r>
      <w:r>
        <w:rPr>
          <w:rFonts w:hint="eastAsia" w:asciiTheme="minorEastAsia" w:hAnsiTheme="minorEastAsia" w:eastAsiaTheme="minorEastAsia" w:cstheme="minorEastAsia"/>
          <w:sz w:val="24"/>
          <w:szCs w:val="24"/>
        </w:rPr>
        <w:t>体育部门可开展奥运项目正高级教练职称评审，评审结果报</w:t>
      </w:r>
      <w:r>
        <w:rPr>
          <w:rFonts w:hint="eastAsia" w:asciiTheme="minorEastAsia" w:hAnsiTheme="minorEastAsia" w:eastAsiaTheme="minorEastAsia" w:cstheme="minorEastAsia"/>
          <w:sz w:val="24"/>
          <w:szCs w:val="24"/>
          <w:lang w:eastAsia="zh-CN"/>
        </w:rPr>
        <w:t>人力资源社会保障部、</w:t>
      </w:r>
      <w:r>
        <w:rPr>
          <w:rFonts w:hint="eastAsia" w:asciiTheme="minorEastAsia" w:hAnsiTheme="minorEastAsia" w:eastAsiaTheme="minorEastAsia" w:cstheme="minorEastAsia"/>
          <w:sz w:val="24"/>
          <w:szCs w:val="24"/>
        </w:rPr>
        <w:t>体育总局备案。推动符合条件的单位，按照管理权限自主开展体育教练员职称评审。</w:t>
      </w:r>
    </w:p>
    <w:p>
      <w:pPr>
        <w:keepNext w:val="0"/>
        <w:keepLines w:val="0"/>
        <w:pageBreakBefore w:val="0"/>
        <w:kinsoku/>
        <w:wordWrap/>
        <w:overflowPunct/>
        <w:topLinePunct w:val="0"/>
        <w:autoSpaceDE/>
        <w:autoSpaceDN/>
        <w:bidi w:val="0"/>
        <w:adjustRightInd/>
        <w:snapToGrid w:val="0"/>
        <w:spacing w:line="360" w:lineRule="auto"/>
        <w:ind w:right="0" w:rightChars="0" w:firstLine="6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.拓展评价人员范围。结合体育事业改革发展特点，进一步打破户籍、地域、身份、档案、</w:t>
      </w:r>
      <w:r>
        <w:rPr>
          <w:rFonts w:hint="eastAsia" w:asciiTheme="minorEastAsia" w:hAnsiTheme="minorEastAsia" w:eastAsiaTheme="minorEastAsia" w:cstheme="minorEastAsia"/>
          <w:sz w:val="24"/>
          <w:szCs w:val="24"/>
          <w:lang w:eastAsia="zh-CN"/>
        </w:rPr>
        <w:t>人事</w:t>
      </w:r>
      <w:r>
        <w:rPr>
          <w:rFonts w:hint="eastAsia" w:asciiTheme="minorEastAsia" w:hAnsiTheme="minorEastAsia" w:eastAsiaTheme="minorEastAsia" w:cstheme="minorEastAsia"/>
          <w:sz w:val="24"/>
          <w:szCs w:val="24"/>
        </w:rPr>
        <w:t>关系等制约，畅通体育系统内外教练员职称申报渠道。充分考虑复合型训练管理团队中的体能教练、艺术教练、辅助教练，科学认定非奥运项目教练员、体育系统外教练员职称，逐步探索体育教练员职称与国际资质、等级的互认。</w:t>
      </w:r>
    </w:p>
    <w:p>
      <w:pPr>
        <w:keepNext w:val="0"/>
        <w:keepLines w:val="0"/>
        <w:pageBreakBefore w:val="0"/>
        <w:kinsoku/>
        <w:wordWrap/>
        <w:overflowPunct/>
        <w:topLinePunct w:val="0"/>
        <w:autoSpaceDE/>
        <w:autoSpaceDN/>
        <w:bidi w:val="0"/>
        <w:adjustRightInd/>
        <w:snapToGrid w:val="0"/>
        <w:spacing w:line="360" w:lineRule="auto"/>
        <w:ind w:right="0" w:rightChars="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　　（四）实现职称制度与用人制度的有效衔接</w:t>
      </w:r>
    </w:p>
    <w:p>
      <w:pPr>
        <w:keepNext w:val="0"/>
        <w:keepLines w:val="0"/>
        <w:pageBreakBefore w:val="0"/>
        <w:kinsoku/>
        <w:wordWrap/>
        <w:overflowPunct/>
        <w:topLinePunct w:val="0"/>
        <w:autoSpaceDE/>
        <w:autoSpaceDN/>
        <w:bidi w:val="0"/>
        <w:adjustRightInd/>
        <w:snapToGrid w:val="0"/>
        <w:spacing w:line="360" w:lineRule="auto"/>
        <w:ind w:right="0" w:rightChars="0" w:firstLine="64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坚持以用促评。体育教练员职称评审是教练员岗位聘用的重要依据和关键环节，岗位聘用是职称评审结果的主要体现。全面实行岗位管理的事业单位按照事业单位人事制度制度改革有关规定，在核定的岗位结构比例内聘用相应级别体育教练员，并实现职称评价结果与聘用、考核、晋升等用人制度相衔接。支援艰苦边远地区执教3年以上、经考核表现突出并符合具体评价标准条件的体育教练员，同等条件下优先评审、聘用。其他单位或行业协会结合用人需求，根据职称评价结果自主聘用相应级别的体育教练员。建立健全考核制度，加强聘后管理，在岗位聘用中实现人员能上能下。</w:t>
      </w:r>
    </w:p>
    <w:p>
      <w:pPr>
        <w:keepNext w:val="0"/>
        <w:keepLines w:val="0"/>
        <w:pageBreakBefore w:val="0"/>
        <w:kinsoku/>
        <w:wordWrap/>
        <w:overflowPunct/>
        <w:topLinePunct w:val="0"/>
        <w:autoSpaceDE/>
        <w:autoSpaceDN/>
        <w:bidi w:val="0"/>
        <w:adjustRightInd/>
        <w:snapToGrid w:val="0"/>
        <w:spacing w:line="360" w:lineRule="auto"/>
        <w:ind w:right="0" w:rightChars="0" w:firstLine="643"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（五）加强评审监督</w:t>
      </w:r>
    </w:p>
    <w:p>
      <w:pPr>
        <w:keepNext w:val="0"/>
        <w:keepLines w:val="0"/>
        <w:pageBreakBefore w:val="0"/>
        <w:kinsoku/>
        <w:wordWrap/>
        <w:overflowPunct/>
        <w:topLinePunct w:val="0"/>
        <w:autoSpaceDE/>
        <w:autoSpaceDN/>
        <w:bidi w:val="0"/>
        <w:adjustRightInd/>
        <w:snapToGrid w:val="0"/>
        <w:spacing w:line="360" w:lineRule="auto"/>
        <w:ind w:right="0" w:rightChars="0" w:firstLine="645"/>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立职称评审公开制度，实行政策公开、标准公开、程序公开、结果公开，严肃评审纪律，加强对评价全过程的监督管理，建立倒查追责机制，加强评价能力建设，实行谁评审谁负责，谁评审谁发证。对不能正确行使评审权、不能确保评审质量的，将暂停自主评审工作直至收回评审权。</w:t>
      </w:r>
    </w:p>
    <w:p>
      <w:pPr>
        <w:keepNext w:val="0"/>
        <w:keepLines w:val="0"/>
        <w:pageBreakBefore w:val="0"/>
        <w:kinsoku/>
        <w:wordWrap/>
        <w:overflowPunct/>
        <w:topLinePunct w:val="0"/>
        <w:autoSpaceDE/>
        <w:autoSpaceDN/>
        <w:bidi w:val="0"/>
        <w:adjustRightInd/>
        <w:snapToGrid w:val="0"/>
        <w:spacing w:line="360" w:lineRule="auto"/>
        <w:ind w:right="0" w:right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三、组织实施</w:t>
      </w:r>
    </w:p>
    <w:p>
      <w:pPr>
        <w:keepNext w:val="0"/>
        <w:keepLines w:val="0"/>
        <w:pageBreakBefore w:val="0"/>
        <w:kinsoku/>
        <w:wordWrap/>
        <w:overflowPunct/>
        <w:topLinePunct w:val="0"/>
        <w:autoSpaceDE/>
        <w:autoSpaceDN/>
        <w:bidi w:val="0"/>
        <w:adjustRightInd/>
        <w:snapToGrid w:val="0"/>
        <w:spacing w:line="360" w:lineRule="auto"/>
        <w:ind w:right="0" w:rightChars="0" w:firstLine="6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深化体育教练员职称制度改革政策性强，涉及面广，涉及人数多，社会影响大，改革本身涉及制度统一、人员过渡、标准制定和评审等诸多环节，工作十分复杂，各地情况差别大，必须按照国家的统一要求和部署开展工作。</w:t>
      </w:r>
    </w:p>
    <w:p>
      <w:pPr>
        <w:keepNext w:val="0"/>
        <w:keepLines w:val="0"/>
        <w:pageBreakBefore w:val="0"/>
        <w:kinsoku/>
        <w:wordWrap/>
        <w:overflowPunct/>
        <w:topLinePunct w:val="0"/>
        <w:autoSpaceDE/>
        <w:autoSpaceDN/>
        <w:bidi w:val="0"/>
        <w:adjustRightInd/>
        <w:snapToGrid w:val="0"/>
        <w:spacing w:line="360" w:lineRule="auto"/>
        <w:ind w:right="0" w:rightChars="0" w:firstLine="6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（一）提高认识，加强领导。</w:t>
      </w:r>
      <w:r>
        <w:rPr>
          <w:rFonts w:hint="eastAsia" w:asciiTheme="minorEastAsia" w:hAnsiTheme="minorEastAsia" w:eastAsiaTheme="minorEastAsia" w:cstheme="minorEastAsia"/>
          <w:sz w:val="24"/>
          <w:szCs w:val="24"/>
        </w:rPr>
        <w:t>各省（区、市）要充分认识改革的重大意义，将深化体育教练员职称制度改革作为当前加强体育教练员队伍建设的首要任务，予以高度重视，切实加强领导。人力资源社会保障部门主要牵头负责职称政策制定、制度建设、协调落实和监督检查等工作，体育主管部门主要牵头负责具体实施。各部门要密切配合，相互协商，确保体育教练员职称制度改革工作顺利推进。</w:t>
      </w:r>
    </w:p>
    <w:p>
      <w:pPr>
        <w:keepNext w:val="0"/>
        <w:keepLines w:val="0"/>
        <w:pageBreakBefore w:val="0"/>
        <w:kinsoku/>
        <w:wordWrap/>
        <w:overflowPunct/>
        <w:topLinePunct w:val="0"/>
        <w:autoSpaceDE/>
        <w:autoSpaceDN/>
        <w:bidi w:val="0"/>
        <w:adjustRightInd/>
        <w:snapToGrid w:val="0"/>
        <w:spacing w:line="360" w:lineRule="auto"/>
        <w:ind w:right="0" w:right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（二）结合实际，周密部署。</w:t>
      </w:r>
      <w:r>
        <w:rPr>
          <w:rFonts w:hint="eastAsia" w:asciiTheme="minorEastAsia" w:hAnsiTheme="minorEastAsia" w:eastAsiaTheme="minorEastAsia" w:cstheme="minorEastAsia"/>
          <w:sz w:val="24"/>
          <w:szCs w:val="24"/>
        </w:rPr>
        <w:t>各省（区、市）要根据本意见精神，紧密结合本地实际，抓紧制定本地区改革具体实施方案和配套办法。在推进改革的过程中，各地要全面深入</w:t>
      </w:r>
      <w:r>
        <w:rPr>
          <w:rFonts w:hint="eastAsia" w:asciiTheme="minorEastAsia" w:hAnsiTheme="minorEastAsia" w:eastAsiaTheme="minorEastAsia" w:cstheme="minorEastAsia"/>
          <w:sz w:val="24"/>
          <w:szCs w:val="24"/>
          <w:lang w:eastAsia="zh-CN"/>
        </w:rPr>
        <w:t>地</w:t>
      </w:r>
      <w:r>
        <w:rPr>
          <w:rFonts w:hint="eastAsia" w:asciiTheme="minorEastAsia" w:hAnsiTheme="minorEastAsia" w:eastAsiaTheme="minorEastAsia" w:cstheme="minorEastAsia"/>
          <w:sz w:val="24"/>
          <w:szCs w:val="24"/>
        </w:rPr>
        <w:t>开展调研，充分掌握本地区体育教练员队伍状况，</w:t>
      </w:r>
      <w:r>
        <w:rPr>
          <w:rFonts w:hint="eastAsia" w:asciiTheme="minorEastAsia" w:hAnsiTheme="minorEastAsia" w:eastAsiaTheme="minorEastAsia" w:cstheme="minorEastAsia"/>
          <w:sz w:val="24"/>
          <w:szCs w:val="24"/>
          <w:lang w:eastAsia="zh-CN"/>
        </w:rPr>
        <w:t>充分</w:t>
      </w:r>
      <w:r>
        <w:rPr>
          <w:rFonts w:hint="eastAsia" w:asciiTheme="minorEastAsia" w:hAnsiTheme="minorEastAsia" w:eastAsiaTheme="minorEastAsia" w:cstheme="minorEastAsia"/>
          <w:sz w:val="24"/>
          <w:szCs w:val="24"/>
        </w:rPr>
        <w:t>考虑工作中可能遇到的各种情况和问题，细化工作措施，完善工作预案，深入细致地做好政策解释、舆论宣传和思想政治工作，引导广大体育教练员积极支持和参与改革，确保改革顺利推进。</w:t>
      </w:r>
    </w:p>
    <w:p>
      <w:pPr>
        <w:keepNext w:val="0"/>
        <w:keepLines w:val="0"/>
        <w:pageBreakBefore w:val="0"/>
        <w:kinsoku/>
        <w:wordWrap/>
        <w:overflowPunct/>
        <w:topLinePunct w:val="0"/>
        <w:autoSpaceDE/>
        <w:autoSpaceDN/>
        <w:bidi w:val="0"/>
        <w:adjustRightInd/>
        <w:snapToGrid w:val="0"/>
        <w:spacing w:line="360" w:lineRule="auto"/>
        <w:ind w:right="0" w:rightChars="0" w:firstLine="643"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（三）平稳过渡，稳慎实施。</w:t>
      </w:r>
      <w:r>
        <w:rPr>
          <w:rFonts w:hint="eastAsia" w:asciiTheme="minorEastAsia" w:hAnsiTheme="minorEastAsia" w:eastAsiaTheme="minorEastAsia" w:cstheme="minorEastAsia"/>
          <w:sz w:val="24"/>
          <w:szCs w:val="24"/>
        </w:rPr>
        <w:t>各省（区、市）要妥善做好新旧政策衔接工作，确保体育教练员职称工作顺利有序推进。现有在岗体育教练员，由各级人力资源社会保障部门、体育部门按照原《体育教练员职务等级标准》中规定的专业技术职务与改革后的职称对应关系，直接过渡到新职称体系，并统一办理聘任手续。在平稳过渡的基础上，各级别新的职称评审工作，严格按照本意见规定执行。</w:t>
      </w:r>
    </w:p>
    <w:p>
      <w:pPr>
        <w:keepNext w:val="0"/>
        <w:keepLines w:val="0"/>
        <w:pageBreakBefore w:val="0"/>
        <w:kinsoku/>
        <w:wordWrap/>
        <w:overflowPunct/>
        <w:topLinePunct w:val="0"/>
        <w:autoSpaceDE/>
        <w:autoSpaceDN/>
        <w:bidi w:val="0"/>
        <w:adjustRightInd/>
        <w:snapToGrid w:val="0"/>
        <w:spacing w:line="360" w:lineRule="auto"/>
        <w:ind w:right="0" w:rightChars="0" w:firstLine="6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各省（区、市）要及时总结经验，发现、研究和解决改革出现的新情况、新问题，妥善处理改革、发展和稳定的关系。遇到重要情况及时向人力资源社会保障部、体育总局报告。</w:t>
      </w:r>
    </w:p>
    <w:p>
      <w:pPr>
        <w:keepNext w:val="0"/>
        <w:keepLines w:val="0"/>
        <w:pageBreakBefore w:val="0"/>
        <w:kinsoku/>
        <w:wordWrap/>
        <w:overflowPunct/>
        <w:topLinePunct w:val="0"/>
        <w:autoSpaceDE/>
        <w:autoSpaceDN/>
        <w:bidi w:val="0"/>
        <w:adjustRightInd/>
        <w:snapToGrid w:val="0"/>
        <w:spacing w:line="360" w:lineRule="auto"/>
        <w:ind w:right="0" w:rightChars="0" w:firstLine="64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本意见适用于从事体育训练竞赛教学工作的人员，鼓励社会各类训练组织体育教练员</w:t>
      </w:r>
      <w:r>
        <w:rPr>
          <w:rFonts w:hint="eastAsia" w:asciiTheme="minorEastAsia" w:hAnsiTheme="minorEastAsia" w:eastAsiaTheme="minorEastAsia" w:cstheme="minorEastAsia"/>
          <w:sz w:val="24"/>
          <w:szCs w:val="24"/>
          <w:lang w:eastAsia="zh-CN"/>
        </w:rPr>
        <w:t>参</w:t>
      </w:r>
      <w:r>
        <w:rPr>
          <w:rFonts w:hint="eastAsia" w:asciiTheme="minorEastAsia" w:hAnsiTheme="minorEastAsia" w:eastAsiaTheme="minorEastAsia" w:cstheme="minorEastAsia"/>
          <w:sz w:val="24"/>
          <w:szCs w:val="24"/>
        </w:rPr>
        <w:t>照《体育教练员职称评价基本标准条件》</w:t>
      </w:r>
      <w:r>
        <w:rPr>
          <w:rFonts w:hint="eastAsia" w:asciiTheme="minorEastAsia" w:hAnsiTheme="minorEastAsia" w:eastAsiaTheme="minorEastAsia" w:cstheme="minorEastAsia"/>
          <w:sz w:val="24"/>
          <w:szCs w:val="24"/>
          <w:lang w:eastAsia="zh-CN"/>
        </w:rPr>
        <w:t>申报评审</w:t>
      </w:r>
      <w:r>
        <w:rPr>
          <w:rFonts w:hint="eastAsia" w:asciiTheme="minorEastAsia" w:hAnsiTheme="minorEastAsia" w:eastAsiaTheme="minorEastAsia" w:cstheme="minorEastAsia"/>
          <w:sz w:val="24"/>
          <w:szCs w:val="24"/>
        </w:rPr>
        <w:t>各级体育教练员职称。</w:t>
      </w:r>
    </w:p>
    <w:p>
      <w:pPr>
        <w:keepNext w:val="0"/>
        <w:keepLines w:val="0"/>
        <w:pageBreakBefore w:val="0"/>
        <w:kinsoku/>
        <w:wordWrap/>
        <w:overflowPunct/>
        <w:topLinePunct w:val="0"/>
        <w:autoSpaceDE/>
        <w:autoSpaceDN/>
        <w:bidi w:val="0"/>
        <w:adjustRightInd/>
        <w:snapToGrid w:val="0"/>
        <w:spacing w:line="360" w:lineRule="auto"/>
        <w:ind w:right="0" w:rightChars="0" w:firstLine="640" w:firstLineChars="200"/>
        <w:textAlignment w:val="auto"/>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adjustRightInd/>
        <w:snapToGrid w:val="0"/>
        <w:spacing w:line="360" w:lineRule="auto"/>
        <w:ind w:right="0" w:rightChars="0" w:firstLine="64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附件：体育教练员职称评价基本标准条件</w:t>
      </w:r>
    </w:p>
    <w:p>
      <w:pPr>
        <w:keepNext w:val="0"/>
        <w:keepLines w:val="0"/>
        <w:pageBreakBefore w:val="0"/>
        <w:kinsoku/>
        <w:wordWrap/>
        <w:overflowPunct/>
        <w:topLinePunct w:val="0"/>
        <w:autoSpaceDE/>
        <w:autoSpaceDN/>
        <w:bidi w:val="0"/>
        <w:adjustRightInd/>
        <w:snapToGrid w:val="0"/>
        <w:spacing w:line="360" w:lineRule="auto"/>
        <w:ind w:right="0" w:rightChars="0" w:firstLine="660"/>
        <w:textAlignment w:val="auto"/>
        <w:rPr>
          <w:rFonts w:hint="eastAsia" w:asciiTheme="minorEastAsia" w:hAnsiTheme="minorEastAsia" w:eastAsiaTheme="minorEastAsia" w:cstheme="minorEastAsia"/>
          <w:sz w:val="24"/>
          <w:szCs w:val="24"/>
        </w:rPr>
        <w:sectPr>
          <w:footerReference r:id="rId3" w:type="default"/>
          <w:pgSz w:w="11906" w:h="16838"/>
          <w:pgMar w:top="1440" w:right="1800" w:bottom="1440" w:left="1800" w:header="851" w:footer="992" w:gutter="0"/>
          <w:cols w:space="720" w:num="1"/>
          <w:docGrid w:type="lines" w:linePitch="312" w:charSpace="0"/>
        </w:sectPr>
      </w:pPr>
    </w:p>
    <w:p>
      <w:pPr>
        <w:keepNext w:val="0"/>
        <w:keepLines w:val="0"/>
        <w:pageBreakBefore w:val="0"/>
        <w:kinsoku/>
        <w:wordWrap/>
        <w:overflowPunct/>
        <w:topLinePunct w:val="0"/>
        <w:autoSpaceDE/>
        <w:autoSpaceDN/>
        <w:bidi w:val="0"/>
        <w:adjustRightInd/>
        <w:snapToGrid w:val="0"/>
        <w:spacing w:line="360" w:lineRule="auto"/>
        <w:ind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w:t>
      </w:r>
    </w:p>
    <w:p>
      <w:pPr>
        <w:keepNext w:val="0"/>
        <w:keepLines w:val="0"/>
        <w:pageBreakBefore w:val="0"/>
        <w:kinsoku/>
        <w:wordWrap/>
        <w:overflowPunct/>
        <w:topLinePunct w:val="0"/>
        <w:autoSpaceDE/>
        <w:autoSpaceDN/>
        <w:bidi w:val="0"/>
        <w:adjustRightInd/>
        <w:snapToGrid w:val="0"/>
        <w:spacing w:line="360" w:lineRule="auto"/>
        <w:ind w:right="0" w:rightChars="0"/>
        <w:jc w:val="center"/>
        <w:textAlignment w:val="auto"/>
        <w:rPr>
          <w:rFonts w:hint="eastAsia" w:asciiTheme="minorEastAsia" w:hAnsiTheme="minorEastAsia" w:eastAsiaTheme="minorEastAsia" w:cstheme="minorEastAsia"/>
          <w:b/>
          <w:bCs/>
          <w:sz w:val="24"/>
          <w:szCs w:val="24"/>
        </w:rPr>
      </w:pPr>
    </w:p>
    <w:p>
      <w:pPr>
        <w:keepNext w:val="0"/>
        <w:keepLines w:val="0"/>
        <w:pageBreakBefore w:val="0"/>
        <w:kinsoku/>
        <w:wordWrap/>
        <w:overflowPunct/>
        <w:topLinePunct w:val="0"/>
        <w:autoSpaceDE/>
        <w:autoSpaceDN/>
        <w:bidi w:val="0"/>
        <w:adjustRightInd/>
        <w:snapToGrid w:val="0"/>
        <w:spacing w:line="360" w:lineRule="auto"/>
        <w:ind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体育教练员职称评价基本标准条件</w:t>
      </w:r>
    </w:p>
    <w:p>
      <w:pPr>
        <w:keepNext w:val="0"/>
        <w:keepLines w:val="0"/>
        <w:pageBreakBefore w:val="0"/>
        <w:kinsoku/>
        <w:wordWrap/>
        <w:overflowPunct/>
        <w:topLinePunct w:val="0"/>
        <w:autoSpaceDE/>
        <w:autoSpaceDN/>
        <w:bidi w:val="0"/>
        <w:adjustRightInd/>
        <w:snapToGrid w:val="0"/>
        <w:spacing w:line="360" w:lineRule="auto"/>
        <w:ind w:right="0" w:rightChars="0"/>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（征求意见稿）</w:t>
      </w:r>
    </w:p>
    <w:p>
      <w:pPr>
        <w:keepNext w:val="0"/>
        <w:keepLines w:val="0"/>
        <w:pageBreakBefore w:val="0"/>
        <w:kinsoku/>
        <w:wordWrap/>
        <w:overflowPunct/>
        <w:topLinePunct w:val="0"/>
        <w:autoSpaceDE/>
        <w:autoSpaceDN/>
        <w:bidi w:val="0"/>
        <w:adjustRightInd/>
        <w:snapToGrid w:val="0"/>
        <w:spacing w:line="360" w:lineRule="auto"/>
        <w:ind w:right="0" w:rightChars="0"/>
        <w:textAlignment w:val="auto"/>
        <w:rPr>
          <w:rFonts w:hint="eastAsia" w:asciiTheme="minorEastAsia" w:hAnsiTheme="minorEastAsia" w:eastAsiaTheme="minorEastAsia" w:cstheme="minorEastAsia"/>
          <w:b/>
          <w:bCs/>
          <w:sz w:val="24"/>
          <w:szCs w:val="24"/>
        </w:rPr>
      </w:pP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一、遵守国家法律、法规，忠诚体育事业，具有良好职业道德和敬业奉献精神。</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二、具备相应的专业知识和授技育人能力，从事体育训练教学工作，切实履行体育教练员岗位职责和义务。</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三、身心健康。</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textAlignment w:val="auto"/>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四、体育教练员评聘各类、各级别职称，除必须达到上述标准条件，还应分别具备以下标准条件：</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3" w:firstLineChars="200"/>
        <w:textAlignment w:val="auto"/>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（一）优秀运动队教练员</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firstLineChars="20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1.初级教练</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　　具有大学专科以上学历；从事训练竞赛教学工作</w:t>
      </w:r>
      <w:r>
        <w:rPr>
          <w:rFonts w:hint="eastAsia" w:asciiTheme="minorEastAsia" w:hAnsiTheme="minorEastAsia" w:eastAsiaTheme="minorEastAsia" w:cstheme="minorEastAsia"/>
          <w:kern w:val="0"/>
          <w:sz w:val="24"/>
          <w:szCs w:val="24"/>
          <w:lang w:eastAsia="zh-CN"/>
        </w:rPr>
        <w:t>满</w:t>
      </w:r>
      <w:r>
        <w:rPr>
          <w:rFonts w:hint="eastAsia" w:asciiTheme="minorEastAsia" w:hAnsiTheme="minorEastAsia" w:eastAsiaTheme="minorEastAsia" w:cstheme="minorEastAsia"/>
          <w:kern w:val="0"/>
          <w:sz w:val="24"/>
          <w:szCs w:val="24"/>
        </w:rPr>
        <w:t>一年且年度考核为合格</w:t>
      </w:r>
      <w:r>
        <w:rPr>
          <w:rFonts w:hint="eastAsia" w:asciiTheme="minorEastAsia" w:hAnsiTheme="minorEastAsia" w:eastAsiaTheme="minorEastAsia" w:cstheme="minorEastAsia"/>
          <w:kern w:val="0"/>
          <w:sz w:val="24"/>
          <w:szCs w:val="24"/>
          <w:lang w:eastAsia="zh-CN"/>
        </w:rPr>
        <w:t>及</w:t>
      </w:r>
      <w:r>
        <w:rPr>
          <w:rFonts w:hint="eastAsia" w:asciiTheme="minorEastAsia" w:hAnsiTheme="minorEastAsia" w:eastAsiaTheme="minorEastAsia" w:cstheme="minorEastAsia"/>
          <w:kern w:val="0"/>
          <w:sz w:val="24"/>
          <w:szCs w:val="24"/>
        </w:rPr>
        <w:t>以上等次；初级教练员岗位培训合格或每年参加且完成规定的专业技术人员继续教育课程及学时；</w:t>
      </w:r>
      <w:r>
        <w:rPr>
          <w:rFonts w:hint="eastAsia" w:asciiTheme="minorEastAsia" w:hAnsiTheme="minorEastAsia" w:eastAsiaTheme="minorEastAsia" w:cstheme="minorEastAsia"/>
          <w:kern w:val="0"/>
          <w:sz w:val="24"/>
          <w:szCs w:val="24"/>
          <w:lang w:eastAsia="zh-CN"/>
        </w:rPr>
        <w:t>按要求</w:t>
      </w:r>
      <w:r>
        <w:rPr>
          <w:rFonts w:hint="eastAsia" w:asciiTheme="minorEastAsia" w:hAnsiTheme="minorEastAsia" w:eastAsiaTheme="minorEastAsia" w:cstheme="minorEastAsia"/>
          <w:kern w:val="0"/>
          <w:sz w:val="24"/>
          <w:szCs w:val="24"/>
        </w:rPr>
        <w:t>完成训练、竞赛任务。</w:t>
      </w:r>
    </w:p>
    <w:p>
      <w:pPr>
        <w:keepNext w:val="0"/>
        <w:keepLines w:val="0"/>
        <w:pageBreakBefore w:val="0"/>
        <w:widowControl/>
        <w:kinsoku/>
        <w:wordWrap/>
        <w:overflowPunct/>
        <w:topLinePunct w:val="0"/>
        <w:autoSpaceDE/>
        <w:autoSpaceDN/>
        <w:bidi w:val="0"/>
        <w:adjustRightInd/>
        <w:snapToGrid w:val="0"/>
        <w:spacing w:line="360" w:lineRule="auto"/>
        <w:ind w:right="0" w:rightChars="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2.中级教练</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　　具有大学专科以上学历，担任初级教练工作</w:t>
      </w:r>
      <w:r>
        <w:rPr>
          <w:rFonts w:hint="eastAsia" w:asciiTheme="minorEastAsia" w:hAnsiTheme="minorEastAsia" w:eastAsiaTheme="minorEastAsia" w:cstheme="minorEastAsia"/>
          <w:kern w:val="0"/>
          <w:sz w:val="24"/>
          <w:szCs w:val="24"/>
          <w:lang w:eastAsia="zh-CN"/>
        </w:rPr>
        <w:t>满</w:t>
      </w:r>
      <w:r>
        <w:rPr>
          <w:rFonts w:hint="eastAsia" w:asciiTheme="minorEastAsia" w:hAnsiTheme="minorEastAsia" w:eastAsiaTheme="minorEastAsia" w:cstheme="minorEastAsia"/>
          <w:kern w:val="0"/>
          <w:sz w:val="24"/>
          <w:szCs w:val="24"/>
        </w:rPr>
        <w:t>四年，近三年年度考核为合格</w:t>
      </w:r>
      <w:r>
        <w:rPr>
          <w:rFonts w:hint="eastAsia" w:asciiTheme="minorEastAsia" w:hAnsiTheme="minorEastAsia" w:eastAsiaTheme="minorEastAsia" w:cstheme="minorEastAsia"/>
          <w:kern w:val="0"/>
          <w:sz w:val="24"/>
          <w:szCs w:val="24"/>
          <w:lang w:eastAsia="zh-CN"/>
        </w:rPr>
        <w:t>及</w:t>
      </w:r>
      <w:r>
        <w:rPr>
          <w:rFonts w:hint="eastAsia" w:asciiTheme="minorEastAsia" w:hAnsiTheme="minorEastAsia" w:eastAsiaTheme="minorEastAsia" w:cstheme="minorEastAsia"/>
          <w:kern w:val="0"/>
          <w:sz w:val="24"/>
          <w:szCs w:val="24"/>
        </w:rPr>
        <w:t>以上等次或具有硕士以上学位，从事体育训练竞赛教学工作</w:t>
      </w:r>
      <w:r>
        <w:rPr>
          <w:rFonts w:hint="eastAsia" w:asciiTheme="minorEastAsia" w:hAnsiTheme="minorEastAsia" w:eastAsiaTheme="minorEastAsia" w:cstheme="minorEastAsia"/>
          <w:kern w:val="0"/>
          <w:sz w:val="24"/>
          <w:szCs w:val="24"/>
          <w:lang w:eastAsia="zh-CN"/>
        </w:rPr>
        <w:t>满</w:t>
      </w:r>
      <w:r>
        <w:rPr>
          <w:rFonts w:hint="eastAsia" w:asciiTheme="minorEastAsia" w:hAnsiTheme="minorEastAsia" w:eastAsiaTheme="minorEastAsia" w:cstheme="minorEastAsia"/>
          <w:kern w:val="0"/>
          <w:sz w:val="24"/>
          <w:szCs w:val="24"/>
        </w:rPr>
        <w:t>两年，年度考核为合格</w:t>
      </w:r>
      <w:r>
        <w:rPr>
          <w:rFonts w:hint="eastAsia" w:asciiTheme="minorEastAsia" w:hAnsiTheme="minorEastAsia" w:eastAsiaTheme="minorEastAsia" w:cstheme="minorEastAsia"/>
          <w:kern w:val="0"/>
          <w:sz w:val="24"/>
          <w:szCs w:val="24"/>
          <w:lang w:eastAsia="zh-CN"/>
        </w:rPr>
        <w:t>及</w:t>
      </w:r>
      <w:r>
        <w:rPr>
          <w:rFonts w:hint="eastAsia" w:asciiTheme="minorEastAsia" w:hAnsiTheme="minorEastAsia" w:eastAsiaTheme="minorEastAsia" w:cstheme="minorEastAsia"/>
          <w:kern w:val="0"/>
          <w:sz w:val="24"/>
          <w:szCs w:val="24"/>
        </w:rPr>
        <w:t>以上等次；中级教练员岗位培训合格或每年参加且完成规定的专业技术人员继续教育课程及学时；训练两年以上的运动员取得全国最高水平以上比赛录取名次。</w:t>
      </w:r>
    </w:p>
    <w:p>
      <w:pPr>
        <w:keepNext w:val="0"/>
        <w:keepLines w:val="0"/>
        <w:pageBreakBefore w:val="0"/>
        <w:widowControl/>
        <w:kinsoku/>
        <w:wordWrap/>
        <w:overflowPunct/>
        <w:topLinePunct w:val="0"/>
        <w:autoSpaceDE/>
        <w:autoSpaceDN/>
        <w:bidi w:val="0"/>
        <w:adjustRightInd/>
        <w:snapToGrid w:val="0"/>
        <w:spacing w:line="360" w:lineRule="auto"/>
        <w:ind w:right="0" w:rightChars="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3.高级教练</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　　具有大学本科以上学历；担任中级教练工作</w:t>
      </w:r>
      <w:r>
        <w:rPr>
          <w:rFonts w:hint="eastAsia" w:asciiTheme="minorEastAsia" w:hAnsiTheme="minorEastAsia" w:eastAsiaTheme="minorEastAsia" w:cstheme="minorEastAsia"/>
          <w:kern w:val="0"/>
          <w:sz w:val="24"/>
          <w:szCs w:val="24"/>
          <w:lang w:eastAsia="zh-CN"/>
        </w:rPr>
        <w:t>满</w:t>
      </w:r>
      <w:r>
        <w:rPr>
          <w:rFonts w:hint="eastAsia" w:asciiTheme="minorEastAsia" w:hAnsiTheme="minorEastAsia" w:eastAsiaTheme="minorEastAsia" w:cstheme="minorEastAsia"/>
          <w:kern w:val="0"/>
          <w:sz w:val="24"/>
          <w:szCs w:val="24"/>
        </w:rPr>
        <w:t>五年；近三年年度考核为合格</w:t>
      </w:r>
      <w:r>
        <w:rPr>
          <w:rFonts w:hint="eastAsia" w:asciiTheme="minorEastAsia" w:hAnsiTheme="minorEastAsia" w:eastAsiaTheme="minorEastAsia" w:cstheme="minorEastAsia"/>
          <w:kern w:val="0"/>
          <w:sz w:val="24"/>
          <w:szCs w:val="24"/>
          <w:lang w:eastAsia="zh-CN"/>
        </w:rPr>
        <w:t>及</w:t>
      </w:r>
      <w:r>
        <w:rPr>
          <w:rFonts w:hint="eastAsia" w:asciiTheme="minorEastAsia" w:hAnsiTheme="minorEastAsia" w:eastAsiaTheme="minorEastAsia" w:cstheme="minorEastAsia"/>
          <w:kern w:val="0"/>
          <w:sz w:val="24"/>
          <w:szCs w:val="24"/>
        </w:rPr>
        <w:t>以上等次；高级教练员岗位培训合格或每年参加且完成规定的专业技术人员继续教育课程及学时；任现职以来有一</w:t>
      </w:r>
      <w:r>
        <w:rPr>
          <w:rFonts w:hint="eastAsia" w:asciiTheme="minorEastAsia" w:hAnsiTheme="minorEastAsia" w:eastAsiaTheme="minorEastAsia" w:cstheme="minorEastAsia"/>
          <w:kern w:val="0"/>
          <w:sz w:val="24"/>
          <w:szCs w:val="24"/>
          <w:lang w:eastAsia="zh-CN"/>
        </w:rPr>
        <w:t>项</w:t>
      </w:r>
      <w:r>
        <w:rPr>
          <w:rFonts w:hint="eastAsia" w:asciiTheme="minorEastAsia" w:hAnsiTheme="minorEastAsia" w:eastAsiaTheme="minorEastAsia" w:cstheme="minorEastAsia"/>
          <w:kern w:val="0"/>
          <w:sz w:val="24"/>
          <w:szCs w:val="24"/>
        </w:rPr>
        <w:t>以上</w:t>
      </w:r>
      <w:r>
        <w:rPr>
          <w:rFonts w:hint="eastAsia" w:asciiTheme="minorEastAsia" w:hAnsiTheme="minorEastAsia" w:eastAsiaTheme="minorEastAsia" w:cstheme="minorEastAsia"/>
          <w:kern w:val="0"/>
          <w:sz w:val="24"/>
          <w:szCs w:val="24"/>
          <w:lang w:eastAsia="zh-CN"/>
        </w:rPr>
        <w:t>具有创新性的研究成果</w:t>
      </w:r>
      <w:r>
        <w:rPr>
          <w:rFonts w:hint="eastAsia" w:asciiTheme="minorEastAsia" w:hAnsiTheme="minorEastAsia" w:eastAsiaTheme="minorEastAsia" w:cstheme="minorEastAsia"/>
          <w:kern w:val="0"/>
          <w:sz w:val="24"/>
          <w:szCs w:val="24"/>
        </w:rPr>
        <w:t>；训练两年以上的运动员或训练两年以上的运动员输送后四年内达到世界水平或亚洲</w:t>
      </w: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kern w:val="0"/>
          <w:sz w:val="24"/>
          <w:szCs w:val="24"/>
        </w:rPr>
        <w:t>全国优秀水平。</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firstLineChars="20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4.国家级教练</w:t>
      </w:r>
      <w:r>
        <w:rPr>
          <w:rFonts w:hint="eastAsia" w:asciiTheme="minorEastAsia" w:hAnsiTheme="minorEastAsia" w:eastAsiaTheme="minorEastAsia" w:cstheme="minorEastAsia"/>
          <w:b/>
          <w:bCs/>
          <w:kern w:val="0"/>
          <w:sz w:val="24"/>
          <w:szCs w:val="24"/>
        </w:rPr>
        <w:br w:type="textWrapping"/>
      </w:r>
      <w:r>
        <w:rPr>
          <w:rFonts w:hint="eastAsia" w:asciiTheme="minorEastAsia" w:hAnsiTheme="minorEastAsia" w:eastAsiaTheme="minorEastAsia" w:cstheme="minorEastAsia"/>
          <w:kern w:val="0"/>
          <w:sz w:val="24"/>
          <w:szCs w:val="24"/>
        </w:rPr>
        <w:t>　　具有大学本科以上学历，担任高级教练工作</w:t>
      </w:r>
      <w:r>
        <w:rPr>
          <w:rFonts w:hint="eastAsia" w:asciiTheme="minorEastAsia" w:hAnsiTheme="minorEastAsia" w:eastAsiaTheme="minorEastAsia" w:cstheme="minorEastAsia"/>
          <w:kern w:val="0"/>
          <w:sz w:val="24"/>
          <w:szCs w:val="24"/>
          <w:lang w:eastAsia="zh-CN"/>
        </w:rPr>
        <w:t>满</w:t>
      </w:r>
      <w:r>
        <w:rPr>
          <w:rFonts w:hint="eastAsia" w:asciiTheme="minorEastAsia" w:hAnsiTheme="minorEastAsia" w:eastAsiaTheme="minorEastAsia" w:cstheme="minorEastAsia"/>
          <w:kern w:val="0"/>
          <w:sz w:val="24"/>
          <w:szCs w:val="24"/>
        </w:rPr>
        <w:t>五年；近三年年度考核为合格</w:t>
      </w:r>
      <w:r>
        <w:rPr>
          <w:rFonts w:hint="eastAsia" w:asciiTheme="minorEastAsia" w:hAnsiTheme="minorEastAsia" w:eastAsiaTheme="minorEastAsia" w:cstheme="minorEastAsia"/>
          <w:kern w:val="0"/>
          <w:sz w:val="24"/>
          <w:szCs w:val="24"/>
          <w:lang w:eastAsia="zh-CN"/>
        </w:rPr>
        <w:t>及</w:t>
      </w:r>
      <w:r>
        <w:rPr>
          <w:rFonts w:hint="eastAsia" w:asciiTheme="minorEastAsia" w:hAnsiTheme="minorEastAsia" w:eastAsiaTheme="minorEastAsia" w:cstheme="minorEastAsia"/>
          <w:kern w:val="0"/>
          <w:sz w:val="24"/>
          <w:szCs w:val="24"/>
        </w:rPr>
        <w:t>以上等次；国家级教练员岗位培训合格或每年参加且完成规定的专业技术人员继续教育课程及学时；任现职以来有两</w:t>
      </w:r>
      <w:r>
        <w:rPr>
          <w:rFonts w:hint="eastAsia" w:asciiTheme="minorEastAsia" w:hAnsiTheme="minorEastAsia" w:eastAsiaTheme="minorEastAsia" w:cstheme="minorEastAsia"/>
          <w:kern w:val="0"/>
          <w:sz w:val="24"/>
          <w:szCs w:val="24"/>
          <w:lang w:eastAsia="zh-CN"/>
        </w:rPr>
        <w:t>项</w:t>
      </w:r>
      <w:r>
        <w:rPr>
          <w:rFonts w:hint="eastAsia" w:asciiTheme="minorEastAsia" w:hAnsiTheme="minorEastAsia" w:eastAsiaTheme="minorEastAsia" w:cstheme="minorEastAsia"/>
          <w:kern w:val="0"/>
          <w:sz w:val="24"/>
          <w:szCs w:val="24"/>
        </w:rPr>
        <w:t>以上</w:t>
      </w:r>
      <w:r>
        <w:rPr>
          <w:rFonts w:hint="eastAsia" w:asciiTheme="minorEastAsia" w:hAnsiTheme="minorEastAsia" w:eastAsiaTheme="minorEastAsia" w:cstheme="minorEastAsia"/>
          <w:kern w:val="0"/>
          <w:sz w:val="24"/>
          <w:szCs w:val="24"/>
          <w:lang w:eastAsia="zh-CN"/>
        </w:rPr>
        <w:t>具有创新性的研究成果</w:t>
      </w:r>
      <w:r>
        <w:rPr>
          <w:rFonts w:hint="eastAsia" w:asciiTheme="minorEastAsia" w:hAnsiTheme="minorEastAsia" w:eastAsiaTheme="minorEastAsia" w:cstheme="minorEastAsia"/>
          <w:kern w:val="0"/>
          <w:sz w:val="24"/>
          <w:szCs w:val="24"/>
        </w:rPr>
        <w:t>；训练两年以上的运动员或训练两年以上的运动员输送后四年内取得下列成绩之一：</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 xml:space="preserve">    （1）奥运会前三名。</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 xml:space="preserve">    （2）奥运会四至六名并世界锦标赛或世界杯赛前两名。</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 xml:space="preserve">    （3）世界锦标赛或世界杯三次冠军。</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 xml:space="preserve">    （4）亚运会两次冠军并亚洲锦标赛或亚洲杯赛两次冠军。</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 xml:space="preserve">    （5）向国家队输送三名以上运动员或有三名以上运动员代表国家参加亚运会、世界锦标赛、世界杯或奥运会比赛，并取得五次全国最高水平比赛冠军或两次亚运会（亚运会比赛项目亚洲锦标赛或亚洲杯赛）冠军。</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 xml:space="preserve">    （6）集体项目奥运会前十名。</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 xml:space="preserve">    （7）集体项目世界锦标赛或世界杯赛两次前两名。</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 xml:space="preserve">    （8）集体项目亚运会冠军并亚洲锦标赛或亚洲杯赛冠军。</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 xml:space="preserve">    （9）集体项目向国家队输送五名以上运动员或有五名以上运动员代表国家参加亚运会、世界锦标赛、世界杯或奥运会比赛，并取得亚运会（亚运会比赛项目亚洲锦标赛或亚洲杯赛）冠军或两次全国最高水平比赛冠军。</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3" w:firstLineChars="200"/>
        <w:textAlignment w:val="auto"/>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（二）业余训练教练员</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0" w:firstLineChars="20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1.初级教练</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　　具有大学专科以上学历；从事体育教练员工作</w:t>
      </w:r>
      <w:r>
        <w:rPr>
          <w:rFonts w:hint="eastAsia" w:asciiTheme="minorEastAsia" w:hAnsiTheme="minorEastAsia" w:eastAsiaTheme="minorEastAsia" w:cstheme="minorEastAsia"/>
          <w:kern w:val="0"/>
          <w:sz w:val="24"/>
          <w:szCs w:val="24"/>
          <w:lang w:eastAsia="zh-CN"/>
        </w:rPr>
        <w:t>满</w:t>
      </w:r>
      <w:r>
        <w:rPr>
          <w:rFonts w:hint="eastAsia" w:asciiTheme="minorEastAsia" w:hAnsiTheme="minorEastAsia" w:eastAsiaTheme="minorEastAsia" w:cstheme="minorEastAsia"/>
          <w:kern w:val="0"/>
          <w:sz w:val="24"/>
          <w:szCs w:val="24"/>
        </w:rPr>
        <w:t>一年且年度考核为合格</w:t>
      </w:r>
      <w:r>
        <w:rPr>
          <w:rFonts w:hint="eastAsia" w:asciiTheme="minorEastAsia" w:hAnsiTheme="minorEastAsia" w:eastAsiaTheme="minorEastAsia" w:cstheme="minorEastAsia"/>
          <w:kern w:val="0"/>
          <w:sz w:val="24"/>
          <w:szCs w:val="24"/>
          <w:lang w:eastAsia="zh-CN"/>
        </w:rPr>
        <w:t>及</w:t>
      </w:r>
      <w:r>
        <w:rPr>
          <w:rFonts w:hint="eastAsia" w:asciiTheme="minorEastAsia" w:hAnsiTheme="minorEastAsia" w:eastAsiaTheme="minorEastAsia" w:cstheme="minorEastAsia"/>
          <w:kern w:val="0"/>
          <w:sz w:val="24"/>
          <w:szCs w:val="24"/>
        </w:rPr>
        <w:t>以上等次；取得初级教练员岗位培训合格证书或每年参加且完成规定的专业技术人员继续教育课程及学时；完成选材和基础训练教学工作。</w:t>
      </w:r>
    </w:p>
    <w:p>
      <w:pPr>
        <w:keepNext w:val="0"/>
        <w:keepLines w:val="0"/>
        <w:pageBreakBefore w:val="0"/>
        <w:widowControl/>
        <w:kinsoku/>
        <w:wordWrap/>
        <w:overflowPunct/>
        <w:topLinePunct w:val="0"/>
        <w:autoSpaceDE/>
        <w:autoSpaceDN/>
        <w:bidi w:val="0"/>
        <w:adjustRightInd/>
        <w:snapToGrid w:val="0"/>
        <w:spacing w:beforeLines="0" w:afterLines="0" w:line="360" w:lineRule="auto"/>
        <w:ind w:right="0" w:rightChars="0" w:firstLine="640" w:firstLineChars="20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2.中级教练</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　　具有大学专科以上学历，担任初级教练工作</w:t>
      </w:r>
      <w:r>
        <w:rPr>
          <w:rFonts w:hint="eastAsia" w:asciiTheme="minorEastAsia" w:hAnsiTheme="minorEastAsia" w:eastAsiaTheme="minorEastAsia" w:cstheme="minorEastAsia"/>
          <w:kern w:val="0"/>
          <w:sz w:val="24"/>
          <w:szCs w:val="24"/>
          <w:lang w:eastAsia="zh-CN"/>
        </w:rPr>
        <w:t>满</w:t>
      </w:r>
      <w:r>
        <w:rPr>
          <w:rFonts w:hint="eastAsia" w:asciiTheme="minorEastAsia" w:hAnsiTheme="minorEastAsia" w:eastAsiaTheme="minorEastAsia" w:cstheme="minorEastAsia"/>
          <w:kern w:val="0"/>
          <w:sz w:val="24"/>
          <w:szCs w:val="24"/>
        </w:rPr>
        <w:t>四年，近三年年度考核为合格</w:t>
      </w:r>
      <w:r>
        <w:rPr>
          <w:rFonts w:hint="eastAsia" w:asciiTheme="minorEastAsia" w:hAnsiTheme="minorEastAsia" w:eastAsiaTheme="minorEastAsia" w:cstheme="minorEastAsia"/>
          <w:kern w:val="0"/>
          <w:sz w:val="24"/>
          <w:szCs w:val="24"/>
          <w:lang w:eastAsia="zh-CN"/>
        </w:rPr>
        <w:t>及</w:t>
      </w:r>
      <w:r>
        <w:rPr>
          <w:rFonts w:hint="eastAsia" w:asciiTheme="minorEastAsia" w:hAnsiTheme="minorEastAsia" w:eastAsiaTheme="minorEastAsia" w:cstheme="minorEastAsia"/>
          <w:kern w:val="0"/>
          <w:sz w:val="24"/>
          <w:szCs w:val="24"/>
        </w:rPr>
        <w:t>以上等次或具有硕士以上学位，从事体育训练竞赛教学工作</w:t>
      </w:r>
      <w:r>
        <w:rPr>
          <w:rFonts w:hint="eastAsia" w:asciiTheme="minorEastAsia" w:hAnsiTheme="minorEastAsia" w:eastAsiaTheme="minorEastAsia" w:cstheme="minorEastAsia"/>
          <w:kern w:val="0"/>
          <w:sz w:val="24"/>
          <w:szCs w:val="24"/>
          <w:lang w:eastAsia="zh-CN"/>
        </w:rPr>
        <w:t>满</w:t>
      </w:r>
      <w:r>
        <w:rPr>
          <w:rFonts w:hint="eastAsia" w:asciiTheme="minorEastAsia" w:hAnsiTheme="minorEastAsia" w:eastAsiaTheme="minorEastAsia" w:cstheme="minorEastAsia"/>
          <w:kern w:val="0"/>
          <w:sz w:val="24"/>
          <w:szCs w:val="24"/>
        </w:rPr>
        <w:t>两年，年度考核为合格</w:t>
      </w:r>
      <w:r>
        <w:rPr>
          <w:rFonts w:hint="eastAsia" w:asciiTheme="minorEastAsia" w:hAnsiTheme="minorEastAsia" w:eastAsiaTheme="minorEastAsia" w:cstheme="minorEastAsia"/>
          <w:kern w:val="0"/>
          <w:sz w:val="24"/>
          <w:szCs w:val="24"/>
          <w:lang w:eastAsia="zh-CN"/>
        </w:rPr>
        <w:t>及</w:t>
      </w:r>
      <w:r>
        <w:rPr>
          <w:rFonts w:hint="eastAsia" w:asciiTheme="minorEastAsia" w:hAnsiTheme="minorEastAsia" w:eastAsiaTheme="minorEastAsia" w:cstheme="minorEastAsia"/>
          <w:kern w:val="0"/>
          <w:sz w:val="24"/>
          <w:szCs w:val="24"/>
        </w:rPr>
        <w:t>以上等次；中级教练员岗位培训合格或每年参加且完成规定的专业技术人员继续教育课程及学时；向上级训练组织输送不少于四名直接训练一年以上的运动员，取得省级以上比赛较好成绩。</w:t>
      </w:r>
    </w:p>
    <w:p>
      <w:pPr>
        <w:keepNext w:val="0"/>
        <w:keepLines w:val="0"/>
        <w:pageBreakBefore w:val="0"/>
        <w:widowControl/>
        <w:kinsoku/>
        <w:wordWrap/>
        <w:overflowPunct/>
        <w:topLinePunct w:val="0"/>
        <w:autoSpaceDE/>
        <w:autoSpaceDN/>
        <w:bidi w:val="0"/>
        <w:adjustRightInd/>
        <w:snapToGrid w:val="0"/>
        <w:spacing w:beforeLines="0" w:afterLines="0" w:line="360" w:lineRule="auto"/>
        <w:ind w:right="0" w:rightChars="0" w:firstLine="640" w:firstLineChars="20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3.高级教练</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　　具有大学本科以上学历；担任中级教练工作</w:t>
      </w:r>
      <w:r>
        <w:rPr>
          <w:rFonts w:hint="eastAsia" w:asciiTheme="minorEastAsia" w:hAnsiTheme="minorEastAsia" w:eastAsiaTheme="minorEastAsia" w:cstheme="minorEastAsia"/>
          <w:kern w:val="0"/>
          <w:sz w:val="24"/>
          <w:szCs w:val="24"/>
          <w:lang w:eastAsia="zh-CN"/>
        </w:rPr>
        <w:t>满</w:t>
      </w:r>
      <w:r>
        <w:rPr>
          <w:rFonts w:hint="eastAsia" w:asciiTheme="minorEastAsia" w:hAnsiTheme="minorEastAsia" w:eastAsiaTheme="minorEastAsia" w:cstheme="minorEastAsia"/>
          <w:kern w:val="0"/>
          <w:sz w:val="24"/>
          <w:szCs w:val="24"/>
        </w:rPr>
        <w:t>五年；近三年年度考核为合格</w:t>
      </w:r>
      <w:r>
        <w:rPr>
          <w:rFonts w:hint="eastAsia" w:asciiTheme="minorEastAsia" w:hAnsiTheme="minorEastAsia" w:eastAsiaTheme="minorEastAsia" w:cstheme="minorEastAsia"/>
          <w:kern w:val="0"/>
          <w:sz w:val="24"/>
          <w:szCs w:val="24"/>
          <w:lang w:eastAsia="zh-CN"/>
        </w:rPr>
        <w:t>及</w:t>
      </w:r>
      <w:r>
        <w:rPr>
          <w:rFonts w:hint="eastAsia" w:asciiTheme="minorEastAsia" w:hAnsiTheme="minorEastAsia" w:eastAsiaTheme="minorEastAsia" w:cstheme="minorEastAsia"/>
          <w:kern w:val="0"/>
          <w:sz w:val="24"/>
          <w:szCs w:val="24"/>
        </w:rPr>
        <w:t>以上等次；高级教练员岗位培训合格或每年参加且完成规定的专业技术人员继续教育课程及学时；任现职以来有一</w:t>
      </w:r>
      <w:r>
        <w:rPr>
          <w:rFonts w:hint="eastAsia" w:asciiTheme="minorEastAsia" w:hAnsiTheme="minorEastAsia" w:eastAsiaTheme="minorEastAsia" w:cstheme="minorEastAsia"/>
          <w:kern w:val="0"/>
          <w:sz w:val="24"/>
          <w:szCs w:val="24"/>
          <w:lang w:eastAsia="zh-CN"/>
        </w:rPr>
        <w:t>项</w:t>
      </w:r>
      <w:r>
        <w:rPr>
          <w:rFonts w:hint="eastAsia" w:asciiTheme="minorEastAsia" w:hAnsiTheme="minorEastAsia" w:eastAsiaTheme="minorEastAsia" w:cstheme="minorEastAsia"/>
          <w:kern w:val="0"/>
          <w:sz w:val="24"/>
          <w:szCs w:val="24"/>
        </w:rPr>
        <w:t>以上</w:t>
      </w:r>
      <w:r>
        <w:rPr>
          <w:rFonts w:hint="eastAsia" w:asciiTheme="minorEastAsia" w:hAnsiTheme="minorEastAsia" w:eastAsiaTheme="minorEastAsia" w:cstheme="minorEastAsia"/>
          <w:kern w:val="0"/>
          <w:sz w:val="24"/>
          <w:szCs w:val="24"/>
          <w:lang w:eastAsia="zh-CN"/>
        </w:rPr>
        <w:t>具有创新性的研究成果</w:t>
      </w:r>
      <w:r>
        <w:rPr>
          <w:rFonts w:hint="eastAsia" w:asciiTheme="minorEastAsia" w:hAnsiTheme="minorEastAsia" w:eastAsiaTheme="minorEastAsia" w:cstheme="minorEastAsia"/>
          <w:kern w:val="0"/>
          <w:sz w:val="24"/>
          <w:szCs w:val="24"/>
        </w:rPr>
        <w:t>；直接训练一年以上、向上级训练组织输送不少于九人，并取得省级以上比赛优异成绩。输送数量与质量并重，输送人数较多的，可适当降低成绩要求。</w:t>
      </w:r>
    </w:p>
    <w:p>
      <w:pPr>
        <w:keepNext w:val="0"/>
        <w:keepLines w:val="0"/>
        <w:pageBreakBefore w:val="0"/>
        <w:widowControl/>
        <w:kinsoku/>
        <w:wordWrap/>
        <w:overflowPunct/>
        <w:topLinePunct w:val="0"/>
        <w:autoSpaceDE/>
        <w:autoSpaceDN/>
        <w:bidi w:val="0"/>
        <w:adjustRightInd/>
        <w:snapToGrid w:val="0"/>
        <w:spacing w:beforeLines="0" w:afterLines="0" w:line="360" w:lineRule="auto"/>
        <w:ind w:right="0" w:rightChars="0" w:firstLine="640" w:firstLineChars="20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4.国家级教练</w:t>
      </w:r>
    </w:p>
    <w:p>
      <w:pPr>
        <w:keepNext w:val="0"/>
        <w:keepLines w:val="0"/>
        <w:pageBreakBefore w:val="0"/>
        <w:widowControl/>
        <w:kinsoku/>
        <w:wordWrap/>
        <w:overflowPunct/>
        <w:topLinePunct w:val="0"/>
        <w:autoSpaceDE/>
        <w:autoSpaceDN/>
        <w:bidi w:val="0"/>
        <w:adjustRightInd/>
        <w:snapToGrid w:val="0"/>
        <w:spacing w:beforeLines="0" w:afterLines="0" w:line="360" w:lineRule="auto"/>
        <w:ind w:right="0" w:rightChars="0" w:firstLine="640" w:firstLineChars="20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具有大学本科以上学历；担任高级教练工作</w:t>
      </w:r>
      <w:r>
        <w:rPr>
          <w:rFonts w:hint="eastAsia" w:asciiTheme="minorEastAsia" w:hAnsiTheme="minorEastAsia" w:eastAsiaTheme="minorEastAsia" w:cstheme="minorEastAsia"/>
          <w:kern w:val="0"/>
          <w:sz w:val="24"/>
          <w:szCs w:val="24"/>
          <w:lang w:eastAsia="zh-CN"/>
        </w:rPr>
        <w:t>满</w:t>
      </w:r>
      <w:r>
        <w:rPr>
          <w:rFonts w:hint="eastAsia" w:asciiTheme="minorEastAsia" w:hAnsiTheme="minorEastAsia" w:eastAsiaTheme="minorEastAsia" w:cstheme="minorEastAsia"/>
          <w:kern w:val="0"/>
          <w:sz w:val="24"/>
          <w:szCs w:val="24"/>
        </w:rPr>
        <w:t>五年；近三年年度考核为合格</w:t>
      </w:r>
      <w:r>
        <w:rPr>
          <w:rFonts w:hint="eastAsia" w:asciiTheme="minorEastAsia" w:hAnsiTheme="minorEastAsia" w:eastAsiaTheme="minorEastAsia" w:cstheme="minorEastAsia"/>
          <w:kern w:val="0"/>
          <w:sz w:val="24"/>
          <w:szCs w:val="24"/>
          <w:lang w:eastAsia="zh-CN"/>
        </w:rPr>
        <w:t>及</w:t>
      </w:r>
      <w:r>
        <w:rPr>
          <w:rFonts w:hint="eastAsia" w:asciiTheme="minorEastAsia" w:hAnsiTheme="minorEastAsia" w:eastAsiaTheme="minorEastAsia" w:cstheme="minorEastAsia"/>
          <w:kern w:val="0"/>
          <w:sz w:val="24"/>
          <w:szCs w:val="24"/>
        </w:rPr>
        <w:t>以上等次；国家级教练员岗位培训合格或每年参加且完成规定的专业技术人员继续教育课程及学时；任现职以来有两</w:t>
      </w:r>
      <w:r>
        <w:rPr>
          <w:rFonts w:hint="eastAsia" w:asciiTheme="minorEastAsia" w:hAnsiTheme="minorEastAsia" w:eastAsiaTheme="minorEastAsia" w:cstheme="minorEastAsia"/>
          <w:kern w:val="0"/>
          <w:sz w:val="24"/>
          <w:szCs w:val="24"/>
          <w:lang w:eastAsia="zh-CN"/>
        </w:rPr>
        <w:t>项</w:t>
      </w:r>
      <w:r>
        <w:rPr>
          <w:rFonts w:hint="eastAsia" w:asciiTheme="minorEastAsia" w:hAnsiTheme="minorEastAsia" w:eastAsiaTheme="minorEastAsia" w:cstheme="minorEastAsia"/>
          <w:kern w:val="0"/>
          <w:sz w:val="24"/>
          <w:szCs w:val="24"/>
        </w:rPr>
        <w:t>以上</w:t>
      </w:r>
      <w:r>
        <w:rPr>
          <w:rFonts w:hint="eastAsia" w:asciiTheme="minorEastAsia" w:hAnsiTheme="minorEastAsia" w:eastAsiaTheme="minorEastAsia" w:cstheme="minorEastAsia"/>
          <w:kern w:val="0"/>
          <w:sz w:val="24"/>
          <w:szCs w:val="24"/>
          <w:lang w:eastAsia="zh-CN"/>
        </w:rPr>
        <w:t>具有创新性的研究成果</w:t>
      </w:r>
      <w:r>
        <w:rPr>
          <w:rFonts w:hint="eastAsia" w:asciiTheme="minorEastAsia" w:hAnsiTheme="minorEastAsia" w:eastAsiaTheme="minorEastAsia" w:cstheme="minorEastAsia"/>
          <w:kern w:val="0"/>
          <w:sz w:val="24"/>
          <w:szCs w:val="24"/>
        </w:rPr>
        <w:t>；向上级训练组织输送训练一年以上的运动员不少于二十名，其中有三人以上进入国家队(无国家队项目须有三人以上代表国家参加亚洲以上比赛)，同时取得下列成绩之一：</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 xml:space="preserve">    （1）奥运会冠军或两次前三名。</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 xml:space="preserve">    （2）奥运会两次四至六名并两次世界锦标赛或世界杯赛前三名。</w:t>
      </w:r>
    </w:p>
    <w:p>
      <w:pPr>
        <w:keepNext w:val="0"/>
        <w:keepLines w:val="0"/>
        <w:pageBreakBefore w:val="0"/>
        <w:widowControl/>
        <w:kinsoku/>
        <w:wordWrap/>
        <w:overflowPunct/>
        <w:topLinePunct w:val="0"/>
        <w:autoSpaceDE/>
        <w:autoSpaceDN/>
        <w:bidi w:val="0"/>
        <w:adjustRightInd/>
        <w:snapToGrid w:val="0"/>
        <w:spacing w:line="360" w:lineRule="auto"/>
        <w:ind w:left="420" w:leftChars="200" w:right="0" w:rightChars="0" w:firstLine="160" w:firstLineChars="5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（3）世界锦标赛或世界杯三次冠军。</w:t>
      </w:r>
    </w:p>
    <w:p>
      <w:pPr>
        <w:keepNext w:val="0"/>
        <w:keepLines w:val="0"/>
        <w:pageBreakBefore w:val="0"/>
        <w:widowControl/>
        <w:kinsoku/>
        <w:wordWrap/>
        <w:overflowPunct/>
        <w:topLinePunct w:val="0"/>
        <w:autoSpaceDE/>
        <w:autoSpaceDN/>
        <w:bidi w:val="0"/>
        <w:adjustRightInd/>
        <w:snapToGrid w:val="0"/>
        <w:spacing w:line="360" w:lineRule="auto"/>
        <w:ind w:right="0" w:rightChars="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rPr>
        <w:t>（4）亚运会三次冠军并亚洲锦标赛或亚洲杯赛三次冠军。</w:t>
      </w:r>
    </w:p>
    <w:p>
      <w:pPr>
        <w:keepNext w:val="0"/>
        <w:keepLines w:val="0"/>
        <w:pageBreakBefore w:val="0"/>
        <w:widowControl/>
        <w:kinsoku/>
        <w:wordWrap/>
        <w:overflowPunct/>
        <w:topLinePunct w:val="0"/>
        <w:autoSpaceDE/>
        <w:autoSpaceDN/>
        <w:bidi w:val="0"/>
        <w:adjustRightInd/>
        <w:snapToGrid w:val="0"/>
        <w:spacing w:line="360" w:lineRule="auto"/>
        <w:ind w:left="420" w:leftChars="200" w:right="0" w:rightChars="0" w:firstLine="160" w:firstLineChars="5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（5）集体项目奥运会前三名或两次前八名。</w:t>
      </w:r>
    </w:p>
    <w:p>
      <w:pPr>
        <w:keepNext w:val="0"/>
        <w:keepLines w:val="0"/>
        <w:pageBreakBefore w:val="0"/>
        <w:widowControl/>
        <w:kinsoku/>
        <w:wordWrap/>
        <w:overflowPunct/>
        <w:topLinePunct w:val="0"/>
        <w:autoSpaceDE/>
        <w:autoSpaceDN/>
        <w:bidi w:val="0"/>
        <w:adjustRightInd/>
        <w:snapToGrid w:val="0"/>
        <w:spacing w:line="360" w:lineRule="auto"/>
        <w:ind w:left="420" w:leftChars="200" w:right="0" w:rightChars="0" w:firstLine="160" w:firstLineChars="5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（6）集体项目世界锦标赛或世界杯赛三次前三名。</w:t>
      </w:r>
    </w:p>
    <w:p>
      <w:pPr>
        <w:keepNext w:val="0"/>
        <w:keepLines w:val="0"/>
        <w:pageBreakBefore w:val="0"/>
        <w:widowControl/>
        <w:kinsoku/>
        <w:wordWrap/>
        <w:overflowPunct/>
        <w:topLinePunct w:val="0"/>
        <w:autoSpaceDE/>
        <w:autoSpaceDN/>
        <w:bidi w:val="0"/>
        <w:adjustRightInd/>
        <w:snapToGrid w:val="0"/>
        <w:spacing w:line="360" w:lineRule="auto"/>
        <w:ind w:right="0" w:rightChars="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rPr>
        <w:t>（7）集体项目亚运会冠军并亚洲锦标赛或亚洲杯赛两次冠军。</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645"/>
        <w:textAlignment w:val="auto"/>
        <w:rPr>
          <w:rFonts w:hint="eastAsia" w:asciiTheme="minorEastAsia" w:hAnsiTheme="minorEastAsia" w:eastAsiaTheme="minorEastAsia" w:cstheme="minorEastAsia"/>
          <w:kern w:val="0"/>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roma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roman"/>
    <w:pitch w:val="default"/>
    <w:sig w:usb0="00000001" w:usb1="080E0000" w:usb2="00000000" w:usb3="00000000" w:csb0="00040000" w:csb1="00000000"/>
  </w:font>
  <w:font w:name="Calibri Light">
    <w:panose1 w:val="020F0302020204030204"/>
    <w:charset w:val="00"/>
    <w:family w:val="modern"/>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Calibri Light">
    <w:panose1 w:val="020F0302020204030204"/>
    <w:charset w:val="00"/>
    <w:family w:val="decorative"/>
    <w:pitch w:val="default"/>
    <w:sig w:usb0="A00002EF" w:usb1="4000207B" w:usb2="00000000" w:usb3="00000000" w:csb0="2000019F"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Calibri Light">
    <w:panose1 w:val="020F0302020204030204"/>
    <w:charset w:val="00"/>
    <w:family w:val="roman"/>
    <w:pitch w:val="default"/>
    <w:sig w:usb0="A00002EF" w:usb1="4000207B" w:usb2="00000000" w:usb3="00000000" w:csb0="2000019F" w:csb1="00000000"/>
  </w:font>
  <w:font w:name="方正小标宋简体">
    <w:altName w:val="宋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AoBTwyz&#10;AQAAUgMAAA4AAAAAAAAAAQAgAAAAHgEAAGRycy9lMm9Eb2MueG1sUEsFBgAAAAAGAAYAWQEAAEMF&#10;AAAAAA==&#10;">
              <v:fill on="f" focussize="0,0"/>
              <v:stroke on="f" joinstyle="miter"/>
              <v:imagedata o:title=""/>
              <o:lock v:ext="edit" aspectratio="f"/>
              <v:textbox inset="0mm,0mm,0mm,0mm" style="mso-fit-shape-to-text:t;">
                <w:txbxContent>
                  <w:p>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E4FEF"/>
    <w:rsid w:val="00014820"/>
    <w:rsid w:val="00030533"/>
    <w:rsid w:val="00034202"/>
    <w:rsid w:val="00063168"/>
    <w:rsid w:val="000A0A85"/>
    <w:rsid w:val="000B5C90"/>
    <w:rsid w:val="00141BB7"/>
    <w:rsid w:val="001437CE"/>
    <w:rsid w:val="00184659"/>
    <w:rsid w:val="001F51E1"/>
    <w:rsid w:val="001F69F6"/>
    <w:rsid w:val="0021747B"/>
    <w:rsid w:val="002209B7"/>
    <w:rsid w:val="00232C78"/>
    <w:rsid w:val="00234991"/>
    <w:rsid w:val="00234B97"/>
    <w:rsid w:val="00273101"/>
    <w:rsid w:val="0028780D"/>
    <w:rsid w:val="002912BC"/>
    <w:rsid w:val="002A3B80"/>
    <w:rsid w:val="002B4533"/>
    <w:rsid w:val="002B6CCA"/>
    <w:rsid w:val="00316E90"/>
    <w:rsid w:val="00326B54"/>
    <w:rsid w:val="0036308A"/>
    <w:rsid w:val="0036434B"/>
    <w:rsid w:val="003A21E3"/>
    <w:rsid w:val="003A63B7"/>
    <w:rsid w:val="003B6022"/>
    <w:rsid w:val="003B6AC3"/>
    <w:rsid w:val="003C0B32"/>
    <w:rsid w:val="003C5A33"/>
    <w:rsid w:val="003F69B6"/>
    <w:rsid w:val="0040180D"/>
    <w:rsid w:val="00430B71"/>
    <w:rsid w:val="00445F80"/>
    <w:rsid w:val="0047491C"/>
    <w:rsid w:val="00486045"/>
    <w:rsid w:val="0049401A"/>
    <w:rsid w:val="004E5756"/>
    <w:rsid w:val="004F4DB1"/>
    <w:rsid w:val="005071E6"/>
    <w:rsid w:val="0052575D"/>
    <w:rsid w:val="0056624D"/>
    <w:rsid w:val="00587889"/>
    <w:rsid w:val="00591FC7"/>
    <w:rsid w:val="005B4C20"/>
    <w:rsid w:val="005D0898"/>
    <w:rsid w:val="00635B39"/>
    <w:rsid w:val="0065036C"/>
    <w:rsid w:val="00660149"/>
    <w:rsid w:val="006C3489"/>
    <w:rsid w:val="006D3CD9"/>
    <w:rsid w:val="007002F0"/>
    <w:rsid w:val="00701D32"/>
    <w:rsid w:val="007566CD"/>
    <w:rsid w:val="00767625"/>
    <w:rsid w:val="00777A53"/>
    <w:rsid w:val="0078096E"/>
    <w:rsid w:val="007A5C16"/>
    <w:rsid w:val="00813002"/>
    <w:rsid w:val="0082557C"/>
    <w:rsid w:val="00830A44"/>
    <w:rsid w:val="0087100F"/>
    <w:rsid w:val="00875CF8"/>
    <w:rsid w:val="00876F98"/>
    <w:rsid w:val="00880648"/>
    <w:rsid w:val="008A0C61"/>
    <w:rsid w:val="008E0C68"/>
    <w:rsid w:val="008E549B"/>
    <w:rsid w:val="008E797F"/>
    <w:rsid w:val="0090315E"/>
    <w:rsid w:val="0094311B"/>
    <w:rsid w:val="00966F88"/>
    <w:rsid w:val="0099155B"/>
    <w:rsid w:val="009D3026"/>
    <w:rsid w:val="00A002CC"/>
    <w:rsid w:val="00A057B5"/>
    <w:rsid w:val="00A14BD5"/>
    <w:rsid w:val="00A27196"/>
    <w:rsid w:val="00A36ED2"/>
    <w:rsid w:val="00AA19A8"/>
    <w:rsid w:val="00AA6C2F"/>
    <w:rsid w:val="00AB3DCC"/>
    <w:rsid w:val="00AC6ACF"/>
    <w:rsid w:val="00AD5CDD"/>
    <w:rsid w:val="00AE5095"/>
    <w:rsid w:val="00AF4334"/>
    <w:rsid w:val="00B05FAB"/>
    <w:rsid w:val="00B73D2E"/>
    <w:rsid w:val="00BC050A"/>
    <w:rsid w:val="00BE0A11"/>
    <w:rsid w:val="00CA0DD5"/>
    <w:rsid w:val="00CA76D5"/>
    <w:rsid w:val="00CB190F"/>
    <w:rsid w:val="00CB2C7A"/>
    <w:rsid w:val="00D14E1F"/>
    <w:rsid w:val="00D21738"/>
    <w:rsid w:val="00D32F2D"/>
    <w:rsid w:val="00D5688A"/>
    <w:rsid w:val="00DA5719"/>
    <w:rsid w:val="00DC3700"/>
    <w:rsid w:val="00E40125"/>
    <w:rsid w:val="00E774C8"/>
    <w:rsid w:val="00EA3C02"/>
    <w:rsid w:val="00EE63C2"/>
    <w:rsid w:val="00F21CC1"/>
    <w:rsid w:val="00F428B4"/>
    <w:rsid w:val="00F6167F"/>
    <w:rsid w:val="00F83D9E"/>
    <w:rsid w:val="00F9645D"/>
    <w:rsid w:val="00FA002C"/>
    <w:rsid w:val="00FA1E0D"/>
    <w:rsid w:val="00FB4248"/>
    <w:rsid w:val="00FB7687"/>
    <w:rsid w:val="00FC3FF0"/>
    <w:rsid w:val="00FE4BCE"/>
    <w:rsid w:val="0140551C"/>
    <w:rsid w:val="068350AD"/>
    <w:rsid w:val="08A3063C"/>
    <w:rsid w:val="0B2D02F6"/>
    <w:rsid w:val="0E5D0263"/>
    <w:rsid w:val="14383C14"/>
    <w:rsid w:val="14857BF2"/>
    <w:rsid w:val="18D356DB"/>
    <w:rsid w:val="26B84614"/>
    <w:rsid w:val="2AF00502"/>
    <w:rsid w:val="300D64A8"/>
    <w:rsid w:val="328E0E7D"/>
    <w:rsid w:val="33BE2874"/>
    <w:rsid w:val="367407E3"/>
    <w:rsid w:val="3E7D7914"/>
    <w:rsid w:val="41534ADF"/>
    <w:rsid w:val="427B4921"/>
    <w:rsid w:val="4A7843BC"/>
    <w:rsid w:val="4B356807"/>
    <w:rsid w:val="4B812670"/>
    <w:rsid w:val="5000564D"/>
    <w:rsid w:val="50683EA5"/>
    <w:rsid w:val="56574DB7"/>
    <w:rsid w:val="60852569"/>
    <w:rsid w:val="63205730"/>
    <w:rsid w:val="646072C0"/>
    <w:rsid w:val="66530584"/>
    <w:rsid w:val="6CD32BAC"/>
    <w:rsid w:val="6E3E4FEF"/>
    <w:rsid w:val="70B64936"/>
    <w:rsid w:val="70CF2B23"/>
    <w:rsid w:val="77007FEC"/>
    <w:rsid w:val="79ED269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5"/>
    <w:link w:val="2"/>
    <w:qFormat/>
    <w:uiPriority w:val="0"/>
    <w:rPr>
      <w:kern w:val="2"/>
      <w:sz w:val="18"/>
      <w:szCs w:val="18"/>
    </w:rPr>
  </w:style>
  <w:style w:type="character" w:customStyle="1" w:styleId="8">
    <w:name w:val="页眉 字符"/>
    <w:basedOn w:val="5"/>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894</Words>
  <Characters>5102</Characters>
  <Lines>42</Lines>
  <Paragraphs>11</Paragraphs>
  <ScaleCrop>false</ScaleCrop>
  <LinksUpToDate>false</LinksUpToDate>
  <CharactersWithSpaces>5985</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2018-07-26T00:16:00Z</dcterms:created>
  <dc:creator>装机时修改</dc:creator>
  <cp:lastModifiedBy>装机时修改</cp:lastModifiedBy>
  <cp:lastPrinted>2018-09-25T00:59:00Z</cp:lastPrinted>
  <dcterms:modified xsi:type="dcterms:W3CDTF">2018-10-16T02:48:34Z</dcterms:modified>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