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有关文件</w:t>
      </w:r>
    </w:p>
    <w:p>
      <w:pPr>
        <w:jc w:val="center"/>
        <w:rPr>
          <w:rFonts w:hint="eastAsia"/>
          <w:lang w:eastAsia="zh-CN"/>
        </w:rPr>
      </w:pPr>
    </w:p>
    <w:tbl>
      <w:tblPr>
        <w:tblStyle w:val="5"/>
        <w:tblW w:w="10000" w:type="dxa"/>
        <w:jc w:val="center"/>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610"/>
        <w:gridCol w:w="1"/>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465" w:hRule="atLeast"/>
          <w:tblHeader/>
          <w:jc w:val="center"/>
        </w:trPr>
        <w:tc>
          <w:tcPr>
            <w:tcW w:w="7611"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32" w:beforeLines="10" w:after="32" w:afterLines="10" w:line="340" w:lineRule="exact"/>
              <w:ind w:left="0" w:leftChars="0" w:right="0" w:rightChars="0" w:firstLine="0" w:firstLineChars="0"/>
              <w:jc w:val="center"/>
              <w:textAlignment w:val="center"/>
              <w:outlineLvl w:val="9"/>
              <w:rPr>
                <w:rFonts w:hint="eastAsia" w:ascii="黑体" w:hAnsi="黑体" w:eastAsia="黑体" w:cs="黑体"/>
                <w:i w:val="0"/>
                <w:color w:val="auto"/>
                <w:sz w:val="24"/>
                <w:szCs w:val="24"/>
                <w:highlight w:val="none"/>
                <w:u w:val="none"/>
                <w:lang w:val="en-US" w:eastAsia="zh-CN"/>
              </w:rPr>
            </w:pPr>
            <w:r>
              <w:rPr>
                <w:rFonts w:hint="eastAsia" w:ascii="黑体" w:hAnsi="黑体" w:eastAsia="黑体" w:cs="黑体"/>
                <w:i w:val="0"/>
                <w:color w:val="auto"/>
                <w:sz w:val="24"/>
                <w:szCs w:val="24"/>
                <w:highlight w:val="none"/>
                <w:u w:val="none"/>
                <w:lang w:val="en-US" w:eastAsia="zh-CN"/>
              </w:rPr>
              <w:t>文件名</w:t>
            </w:r>
          </w:p>
        </w:tc>
        <w:tc>
          <w:tcPr>
            <w:tcW w:w="23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32" w:beforeLines="10" w:after="32" w:afterLines="10" w:line="340" w:lineRule="exact"/>
              <w:ind w:left="0" w:leftChars="0" w:right="0" w:rightChars="0" w:firstLine="0" w:firstLineChars="0"/>
              <w:jc w:val="center"/>
              <w:textAlignment w:val="center"/>
              <w:outlineLvl w:val="9"/>
              <w:rPr>
                <w:rFonts w:hint="eastAsia" w:ascii="黑体" w:hAnsi="黑体" w:eastAsia="黑体" w:cs="黑体"/>
                <w:i w:val="0"/>
                <w:color w:val="auto"/>
                <w:sz w:val="24"/>
                <w:szCs w:val="24"/>
                <w:highlight w:val="none"/>
                <w:u w:val="none"/>
              </w:rPr>
            </w:pPr>
            <w:r>
              <w:rPr>
                <w:rFonts w:hint="eastAsia" w:ascii="黑体" w:hAnsi="黑体" w:eastAsia="黑体" w:cs="黑体"/>
                <w:i w:val="0"/>
                <w:color w:val="auto"/>
                <w:kern w:val="0"/>
                <w:sz w:val="24"/>
                <w:szCs w:val="24"/>
                <w:highlight w:val="none"/>
                <w:u w:val="none"/>
                <w:lang w:val="en-US" w:eastAsia="zh-CN"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10000" w:type="dxa"/>
            <w:gridSpan w:val="3"/>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党中央、国务院文件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中华人民共和国国民经济和社会发展第十三个五年规划纲要（2016-2020年）</w:t>
            </w:r>
          </w:p>
        </w:tc>
        <w:tc>
          <w:tcPr>
            <w:tcW w:w="2390" w:type="dxa"/>
            <w:gridSpan w:val="2"/>
            <w:shd w:val="clear" w:color="auto" w:fill="auto"/>
            <w:textDirection w:val="lrTb"/>
            <w:vAlign w:val="center"/>
          </w:tcPr>
          <w:p>
            <w:pPr>
              <w:jc w:val="both"/>
              <w:rPr>
                <w:rFonts w:hint="eastAsia" w:asciiTheme="majorEastAsia" w:hAnsiTheme="majorEastAsia" w:eastAsiaTheme="majorEastAsia" w:cstheme="majorEastAsia"/>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 国务院《关于分类推进事业单位改革的指导意见》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中发〔2011〕5号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 国务院《关于构建和谐劳动关系的意见》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中发〔2015〕10号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 国务院《关于打赢脱贫攻坚战的决定》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中发〔2015〕34号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中共中央 国务院《关于打赢脱贫攻坚战三年行动的指导意见》</w:t>
            </w:r>
          </w:p>
        </w:tc>
        <w:tc>
          <w:tcPr>
            <w:tcW w:w="2390" w:type="dxa"/>
            <w:gridSpan w:val="2"/>
            <w:shd w:val="clear" w:color="auto" w:fill="auto"/>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中共中央 国务院印发《新时期产业工人队伍建设改革方案》</w:t>
            </w:r>
          </w:p>
        </w:tc>
        <w:tc>
          <w:tcPr>
            <w:tcW w:w="2390" w:type="dxa"/>
            <w:gridSpan w:val="2"/>
            <w:shd w:val="clear" w:color="auto" w:fill="auto"/>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国务院办公厅关于转发劳动和社会保障部等部门《关于积极推进企业退休人员社会化管理服务工作的意见》的通知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中办发〔2003〕16号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国务院办公厅印发《关于进一步深化事业单位人事制度改革的意见》的通知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中办发〔2011〕28号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国务院办公厅印发《党政机关公文处理工作条例》的通知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中办发〔2012〕14号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国务院办公厅印发《深化农村改革综合性实施方案》的通知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中办发〔2015〕49号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国务院办公厅印发《关于提高技术工人待遇的意见》</w:t>
            </w:r>
          </w:p>
        </w:tc>
        <w:tc>
          <w:tcPr>
            <w:tcW w:w="2390" w:type="dxa"/>
            <w:gridSpan w:val="2"/>
            <w:shd w:val="clear" w:color="auto" w:fill="FFFFFF"/>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中办发〔2018〕16号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中共中央办公厅 国务院办公厅印发《关于推行地方各级政府工作部门权力清单制度的指导意见》</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国务院办公厅印发《关于推进基层整合审批服务执法力量的实施意见》</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国务院办公厅印发《关于进一步引导和鼓励高校毕业生到基层工作的意见》</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国务院办公厅印发《关于深化职称制度改革的意见》</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国务院办公厅印发《关于深入推进审批服务便民化的指导意见》</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 国务院办公厅印发《防范和惩治统计造假、弄虚作假督察工作规定》</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中共中央办公厅印发《干部人事档案工作条例》</w:t>
            </w:r>
          </w:p>
        </w:tc>
        <w:tc>
          <w:tcPr>
            <w:tcW w:w="2390" w:type="dxa"/>
            <w:gridSpan w:val="2"/>
            <w:shd w:val="clear" w:color="auto" w:fill="FFFFFF"/>
            <w:textDirection w:val="lrTb"/>
            <w:vAlign w:val="center"/>
          </w:tcPr>
          <w:p>
            <w:pPr>
              <w:jc w:val="both"/>
              <w:rPr>
                <w:rFonts w:hint="eastAsia" w:asciiTheme="majorEastAsia" w:hAnsiTheme="majorEastAsia" w:eastAsiaTheme="majorEastAsia" w:cstheme="majorEastAsia"/>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国务院关于国家机关工作人员病假期间生活待遇的规定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国发〔1981〕52号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国务院关于高级专家离休退休若干问题的暂行规定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国发〔1983〕141号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国务院关于发布改革劳动制度四个规定的通知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国发〔1986〕77号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257" w:hRule="atLeast"/>
          <w:jc w:val="center"/>
        </w:trPr>
        <w:tc>
          <w:tcPr>
            <w:tcW w:w="7610" w:type="dxa"/>
            <w:shd w:val="clear" w:color="auto" w:fill="FFFFFF"/>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国务院关于企业职工养老保险制度改革的决定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国发〔1991〕33号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国务院关于深化企业职工养老保险制度改革的通知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国发〔1995〕6号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国务院关于建立统一的企业职工基本养老保险制度的决定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国发〔1997〕26号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国务院关于切实做好企业离退休人员基本养老金按时足额发放和国有企业下岗职工基本生活保障工作的通知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国发〔2000〕8号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国务院关于印发完善城镇社会保障体系试点方案的通知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国发〔2000〕42号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国务院关于深化改革严格土地管理的决定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国发〔2004〕28号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国务院关于完善企业职工基本养老保险制度的决定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55"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国务院关于加强土地调控有关问题的通知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国发〔2006〕31号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国务院关于试行社会保险基金预算的意见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国务院关于建立统一的城乡居民基本养老保险制度的意见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1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国务院关于进一步做好为农民工服务工作的意见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国务院关于机关事业单位工作人员养老保险制度改革的决定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国务院关于印发深化标准化工作改革方案的通知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国务院关于进一步做好新形势下就业创业工作的意见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国务院关于印发《中国制造2025》的通知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国务院关于大力推进大众创业万众创新若干政策措施的意见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国务院关于印发基本养老保险基金投资管理办法的通知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国务院关于印发2016年推进简政放权放管结合优化服务改革工作要点的通知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国务院关于促进创业投资持续健康发展的若干意见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国务院关于加快推进“互联网+政务服务”工作的指导意见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国发〔2016〕55号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国务院关于印发“十三五”推进基本公共服务均等化规划的通知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国务院关于印发“十三五”促进就业规划的通知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国务院关于做好当前和今后一段时期就业创业工作的意见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国务院关于强化实施创新驱动发展战略进一步推进大众创业万众创新深入发展的意见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国发〔2017〕37号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国务院关于印发划转部分国有资本充实社保基金实施方案的通知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国务院关于推行终身职业技能培训制度的意见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国务院关于建立企业职工基本养老保险基金中央调剂制度的通知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国务院关于加快推进全国一体化在线政务服务平台建设的指导意见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国发〔2018〕27号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国务院关于推动创新创业高质量发展打造“双创”升级版的意见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国务院关于在全国推开“证照分离”改革的通知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国务院关于做好当前和今后一个时期促进就业工作的若干意见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国发〔2018〕39号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国务院关于印发国家职业教育改革实施方案的通知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国务院办公厅关于进一步做好国有企业下岗职工基本生活保障和企业离退休人员养老金发放工作有关问题的通知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国办发〔1999〕10号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国务院办公厅转发人事部《关于在事业单位试行人员聘用制度意见》的通知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国务院办公厅转发劳动保障部关于做好被征地农民就业培训和社会保障工作指导意见的通知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国办发〔2006〕29号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94"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国务院办公厅关于规范国有土地使用权出让收支管理的通知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国办发〔2006〕100号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国务院办公厅关于施行《中华人民共和国政府信息公开条例》若干问题的意见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国办发〔2008〕36号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国务院办公厅转发人力资源社会保障部等部门关于促进以创业带动就业工作指导意见的通知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国办发〔2008〕111号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国务院办公厅关于转发人力资源社会保障部 财政部《城镇企业职工基本养老保险关系转移接续暂行办法》的通知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国办发〔2009〕66号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国务院办公厅关于做好政府信息依申请公开工作的意见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国务院办公厅关于在全国范围内开展厂办大集体改革工作的指导意见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关于深化事业单位工作人员收入分配制度改革的意见（《国务院办公厅关于印发分类推进事业单位改革配套文件的通知》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国务院办公厅关于院士等杰出高级专家退休年龄问题的通知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国务院办公厅关于印发机关事业单位职业年金办法的通知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国务院办公厅关于支持农民工等人员返乡创业的意见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国务院办公厅关于加快推进“三证合一”登记制度改革的意见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国务院办公厅关于简化优化公共服务流程方便基层群众办事创业的通知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国务院办公厅关于改革完善博士后制度的意见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国务院办公厅关于印发国家标准化体系建设发展规划（2016-2020年）的通知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国务院办公厅关于全面治理拖欠农民工工资问题的意见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国务院办公厅关于加快众创空间发展服务实体经济转型升级的指导意见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国务院办公厅关于建设大众创业万众创新示范基地的实施意见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国办发〔2016〕35号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国务院办公厅关于加快推进“五证合一、一照一码”登记制度改革的通知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国务院办公厅关于印发推动1亿非户籍人口在城市落户方案的通知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国务院办公厅关于支持返乡下乡人员创业创新促进农村一二三产业融合发展的意见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国办发〔2016〕84号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国务院办公厅关于创新管理优化服务培育壮大经济发展新动能加快新旧动能接续转换的意见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国务院办公厅关于进一步做好“放管服”改革涉及的规章、规范性文件清理工作的通知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国务院办公厅关于加快推进“多证合一”改革的指导意见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国务院办公厅关于印发全国深化简政放权放管结合优化服务改革电视电话会议重点任务分工方案的通知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国务院办公厅印发关于深化产教融合的若干意见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国办发〔2017〕95号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国务院办公厅关于进一步压缩企业开办时间的意见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国务院办公厅关于印发进一步深化“互联网+政务服务”推进政务服务“一网、一门、一次”改革实施方案的通知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国务院办公厅关于做好证明事项清理工作的通知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国务院办公厅关于成立国务院推进政府职能转变和“放管服”改革协调小组的通知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国务院办公厅关于印发全国深化“放管服”改革转变政府职能电视电话会议重点任务分工方案的通知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国务院办公厅关于聚焦企业关切进一步推动优化营商环境政策落实的通知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国务院办公厅关于推进政务新媒体健康有序发展的意见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国办发〔2018〕123号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国务院办公厅秘书局关于外国公民、法人或其他组织向我行政机关申请公开政府信息问题的处理意见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国办秘函〔2008〕50号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10000" w:type="dxa"/>
            <w:gridSpan w:val="3"/>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人力资源社会保障部（包括原劳动和社会保障部、原人事部、原劳动部、原劳动人事部）文件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人力资源社会保障部关于开展建立失业动态重点监测报告制度试点工作的通知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人社部发〔2008〕53号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人力资源和社会保障部 财政部关于延长东部7省（市）扩大失业保险基金支出范围试点政策有关问题的通知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color w:val="auto"/>
                <w:highlight w:val="none"/>
              </w:rPr>
            </w:pPr>
            <w:r>
              <w:rPr>
                <w:rFonts w:hint="eastAsia" w:ascii="宋体" w:hAnsi="宋体" w:eastAsia="宋体" w:cs="宋体"/>
                <w:i w:val="0"/>
                <w:color w:val="auto"/>
                <w:kern w:val="0"/>
                <w:sz w:val="22"/>
                <w:szCs w:val="22"/>
                <w:highlight w:val="none"/>
                <w:u w:val="none"/>
                <w:lang w:val="en-US" w:eastAsia="zh-CN" w:bidi="ar"/>
              </w:rPr>
              <w:t>人社部发〔2009〕97号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中央机构编制委员会办公室关于进一步加强公共就业服务体系建设的指导意见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人社部发〔2009〕116号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司法部 中华全国总工会 中国企联关于加强劳动人事争议调解工作的意见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人社部发〔2009〕124号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人力资源社会保障部关于做好失业动态监测工作有关问题的通知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人社部发〔2009〕152号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人力资源社会保障部关于贯彻落实国务院办公厅转发城镇企业职工基本养老保险关系转移接续暂行办法的通知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人社部发〔2009〕187号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教育部 卫生部关于进一步规范入学和就业体检项目维护乙肝表面抗原携带者入学和就业权利的通知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人力资源社会保障部关于推进工伤保险市级统筹有关问题的通知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人力资源社会保障部关于加强就业援助工作的指导意见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人力资源社会保障部关于印发城镇企业职工基本养老保险关系转移接续若干具体问题意见的通知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人社部发〔2010〕70号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人力资源社会保障部关于印发社会保险基金监督检查证管理规程的通知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人社部发〔2010〕85号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人力资源社会保障部关于进一步加强社会保险基金安全管理工作的通知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人力资源社会保障部关于加强留学人员回国服务体系建设的意见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人力资源社会保障部关于印发“中华人民共和国社会保障卡”管理办法的通知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人力资源社会保障部关于企业年金集合计划试点有关问题的通知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财政部关于领取失业保险金人员参加职工基本医疗保险有关问题的通知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中国人民银行关于社会保障卡加载金融功能的通知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人力资源和社会保障部 财政部关于东部7省（市）扩大失业保险基金支出范围试点有关问题的通知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1"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人力资源社会保障部关于印发工伤保险经办规程的通知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中央机构编制委员会办公室 财政部关于加强劳动人事争议处理效能建设的意见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人力资源和社会保障部 财政部关于东部7省（市）扩大失业保险基金支出范围试点有关问题的通知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 最高人民检察院 人力资源和社会保障部 公安部关于加强对拒不支付劳动报酬案件查处工作的通知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财政部关于进一步做好事业单位等参加工伤保险有关问题的通知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人力资源社会保障部 监察部关于事业单位工作人员和机关工人受处分工资待遇处理有关问题的通知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人力资源社会保障部关于开展失业预警试点工作的通知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人力资源社会保障部关于印发社会保险工作人员纪律规定的通知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财政部关于进一步完善公共就业服务体系有关问题的通知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人社部发〔2012〕103号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中华全国工商业联合会关于加强非公有制企业劳动争议预防调解工作的意见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中国银行业监督管理委员会 中国证券监督管理委员会 中国保险监督管理委员会关于扩大企业年金基金投资范围的通知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中国银行业监督管理委员会 中国证券监督管理委员会 中国保险监督管理委员会关于企业年金养老金产品有关问题的通知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人力资源社会保障部关于印发《工伤康复服务项目（试行）》和《工伤康复服务规范（试行）》（修订版）的通知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人力资源社会保障部关于执行《工伤保险条例》若干问题的意见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人力资源社会保障部关于印发人事考试工作人员纪律规定的通知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人力资源社会保障部关于加强社会保险精算工作的意见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人力资源社会保障部关于开展窗口单位改进作风专项行动的通知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人力资源社会保障部关于进一步加强人力资源和社会保障信访工作的意见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财政部关于印发《城乡养老保险制度衔接暂行办法》的通知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人力资源社会保障部关于印发城乡居民基本养老保险经办规程的通知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人力资源社会保障部关于印发《事业单位工作人员申诉规定》的通知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人力资源社会保障部关于加快推进社会保障卡应用的意见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 国家发展改革委 工业和信息化部关于失业保险支持企业稳定岗位有关问题的通知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人力资源社会保障部关于实施修订后劳动能力鉴定标准有关问题处理意见的通知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人力资源社会保障部等五部门关于进一步加强流动人员人事档案管理服务工作的通知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人力资源社会保障部关于建立窗口单位作风建设长效机制的意见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人力资源社会保障部关于进一步完善就业失业登记管理办法的通知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 最高人民检察院 人力资源社会保障部 公安部关于加强涉嫌拒不支付劳动报酬犯罪案件查处衔接工作的通知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住房城乡建设部 安全监管总局 全国总工会关于进一步做好建筑业工伤保险工作的意见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人社部发〔2014〕103号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公安部关于加强社会保险欺诈案件查处和移送工作的通知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财政部关于调整失业保险费率有关问题的通知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财政部关于贯彻落实《国务院关于机关事业单位工作人员养老保险制度改革的决定》的通知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人力资源社会保障部关于印发《机关事业单位工作人员基本养老保险经办规程》的通知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人力资源社会保障部关于通过法定途径分类处理信访投诉请求的意见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人力资源社会保障部中央综治办关于加强专业性劳动争议调解工作的意见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人力资源社会保障部关于推进社会保险标准贯彻实施工作的意见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财政部关于调整工伤保险费率政策的通知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人力资源社会保障部关于做好工伤保险费率调整工作进一步加强基金管理的指导意见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中国残疾人联合会关于做好技师学院、特殊教育院校部分毕业生同等享受高校毕业生就业政策工作的通知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人力资源社会保障部办公厅关于设立公布第一批区域性工伤康复示范平台名单有关问题的通知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人社部发〔2015〕178号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人力资源社会保障部关于执行《工伤保险条例》若干问题的意见（二）</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国家发展改革委等七部门关于在化解钢铁煤炭行业过剩产能实现脱困发展过程中做好职工安置工作的意见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财政部关于阶段性降低社会保险费率的通知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人力资源社会保障部关于加强和改进人力资源社会保障领域公共服务的意见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人力资源社会保障部关于印发人力资源和社会保障事业发展“十三五”规划纲要的通知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国务院扶贫办关于开展技能脱贫千校行动的通知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人力资源社会保障部关于在打赢脱贫攻坚战中做好人力资源社会保障扶贫工作的意见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财政部关于印发《职业年金基金管理暂行办法》的通知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教育部关于实施高校毕业生就业创业促进计划的通知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人力资源社会保障部关于印发“互联网+人社”2020行动计划的通知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 国务院扶贫办关于切实做好就业扶贫工作的指导意见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人社部发〔2016〕119号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财政部关于阶段性降低失业保险费率有关问题的通知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全国博士后管理委员会关于贯彻落实《国务院办公厅关于改革完善博士后制度的意见》有关问题的通知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中央综治办 最高人民法院 司法部 财政部 中华全国总工会 中华全国工商业联合会 中国企业联合会/中国企业家协会关于进一步加强劳动人事争议调解仲裁完善多元处理机制的意见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25"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财政部关于印发《统一和规范职工养老保险个人账户记账利率办法》的通知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财政部关于失业保险支持参保职工提升职业技能有关问题的通知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人力资源社会保障部关于进一步做好人力资源和社会保障领域深化简政放权放管结合优化服务改革工作有关问题的通知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人社部发〔2017〕57号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人力资源社会保障部关于工伤保险待遇调整和确定机制的指导意见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 国务院扶贫办关于切实做好社会保险扶贫工作的意见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财政部关于工伤保险基金省级统筹的指导意见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人力资源社会保障部关于公布国家职业资格目录的通知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最高人民法院关于加强劳动人事争议仲裁与诉讼衔接机制建设的意见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财政部关于调整失业保险金标准的指导意见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财政部关于进一步完善企业职工基本养老保险省级统筹制度的通知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人力资源社会保障部关于全面落实行政执法责任制的指导意见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人力资源社会保障部等五部门关于印发高校毕业生基层成长计划的通知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人力资源社会保障部印发《关于深化技工院校教师职称制度改革的指导意见》的通知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国家卫生计生委 国家标准委关于进一步健全社会保险经办服务标准化体系的意见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人社部发〔2017〕104号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交通运输部 水利部等关于铁路、公路、水运、水利、能源、机场工程建设项目参加工伤保险工作的通知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财政部关于建立城乡居民基本养老保险待遇确定和基础养老金正常调整机制的指导意见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财政部关于继续阶段性降低社会保险费率的通知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人力资源社会保障部关于印发《关于进一步加强人社系统行风建设工作方案》的通知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财政部关于使用失业保险基金支持脱贫攻坚的通知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财政部关于进一步加大就业扶贫政策支持力度着力提高劳务组织化程度的通知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人力资源社会保障部关于做好香港澳门台湾居民在内地（大陆）就业有关事项的通知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人力资源社会保障部关于印发《打赢人力资源社会保障扶贫攻坚战三年行动方案》的通知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人力资源社会保障部关于印发企业职工基本养老保险基金中央调剂制度实施办法的通知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国务院国资委关于深入推进技工院校与国有企业开展校企合作的若干意见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国务院扶贫办关于开展深度贫困地区技能扶贫行动的通知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人力资源社会保障部关于印发《技能人才队伍建设工作实施方案（2018—2020年）》的通知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财政部关于全面推行企业新型学徒制的意见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人力资源社会保障部关于印发人力资源和社会保障统计调查制度的通知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人力资源社会保障部关于在工程技术领域实现高技能人才与工程技术人才职业发展贯通的意见（试行）</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人力资源社会保障部关于全面实施全民参保计划的指导意见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国家发展改革委 财政部关于推进全方位公共就业服务的指导意见（人社部发</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财政部关于进一步加强人力资源社会保障窗口单位经办队伍建设的意见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国务院扶贫办关于深入推进技能脱贫千校行动的实施意见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教育部等九部门关于进一步规范招聘行为促进妇女就业的通知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人力资源社会保障部关于推进失业保险金“畅通领、安全办”的通知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人社部发〔2019〕18号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人力资源社会保障部关于调整养老保险联网指标和加强数据上报工作的通知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人社部函〔2008〕118号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人力资源社会保障部关于开展工伤保险联网指标上报工作的通知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人社部函〔2008〕176号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人力资源和社会保障部关于进一步做好失业动态监测工作有关问题的通知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人社部函〔2011〕308号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人力资源和社会保障部关于推进创业孵化基地建设进一步落实创业帮扶政策的通知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人社部函〔2012〕108号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人力资源社会保障部关于颁布《全国技工院校专业目录（2018年修订）》的通知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人社部函〔2018〕20号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人力资源社会保障部关于开展机关事业单位养老保险联网指标上报工作的通知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人社部函〔2018〕135号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 商务部 国务院国资委 共青团中央 全国工商联关于实施三年百万青年见习计划的通知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人社部函〔2018〕186号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人力资源和社会保障部关于进一步做好艰苦边远地区县乡事业单位公开招聘工作的通知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人力资源社会保障部关于城镇企业职工基本养老保险关系转移接续若干问题的通知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 财政部关于机关事业单位基本养老保险关系和职业年金转移接续有关问题的通知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人力资源社会保障部关于支持和鼓励事业单位专业技术人员创新创业的指导意见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人力资源社会保障部关于贯彻执行《事业单位工作人员处分暂行规定》若干问题的意见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 财政部 国家卫生计生委 国家安全监管总局关于印发工伤预防费使用管理暂行办法的通知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人社部规〔2017〕13号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人力资源社会保障部关于印发《拖欠农民工工资“黑名单”管理暂行办法》的通知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人力资源社会保障部关于事业单位公开招聘岗位条件设置有关问题的通知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人社部规〔2017〕17号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 财政部关于2018年提高全国城乡居民基本养老保险基础养老金最低标准的通知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人社部规〔2018〕3号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中共中央组织部 人力资源社会保障部关于印发《事业单位工作人员奖励规定》的通知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人社部规〔2018〕4号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人力资源社会保障部办公厅关于切实做好维护乙肝表面抗原携带者入学和就业权利工作有关问题的通知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人力资源社会保障部办公厅关于印发社会保障卡加载金融功能相关规范的通知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人社厅发〔2011〕103号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人力资源社会保障部办公厅关于做好在我国境内就业的外国人参加社会保险工作有关问题的通知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人社厅发〔2011〕113号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人力资源社会保障部办公厅关于开展新农保和城镇居民养老保险联网指标上报工作的通知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人社厅发〔2011〕117号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人力资源社会保障部办公厅关于进一步利用异地退管系统开展领取社会保险待遇资格协助认证工作的通知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人力资源社会保障部办公厅关于实施中韩社会保险协定和议定书的通知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人力资源社会保障部办公厅关于进一步加强劳动保障监察队伍作风建设的通知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人社厅发〔2013〕49号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人力资源社会保障部办公厅关于印发社会保障卡发行管理流程的通知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人力资源社会保障部办公厅关于贯彻实施《城乡养老保险制度衔接暂行办法》有关问题的通知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人力资源社会保障部办公厅关于印发基层劳动人事争议调解工作规范的通知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人力资源社会保障部办公厅关于印发扩大企业年金基金投资范围和企业年金养老金产品有关问题政策释义的通知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人社厅发〔2014〕35号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人力资源社会保障部办公厅关于实施中丹社会保障协定的通知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人力资源社会保障部办公厅关于进一步做好企业年金方案备案工作的意见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人社厅发﹝2014﹞60号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人力资源社会保障部办公厅关于印发《专家服务基地建设管理办法》的通知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人社厅发〔2014〕72号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人力资源社会保障部办公厅关于推进依法逐级走访工作的通知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人社厅发〔2014〕107号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人力资源社会保障办公厅关于印发《人力资源和社会保障电话咨询服务规范》的通知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人社厅发〔2015〕40号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人力资源社会保障部办公厅关于开展建筑业“同舟计划”—建筑业工伤保险专项扩面行动计划的通知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人力资源社会保障部办公厅关于加强离校未就业高校毕业生实名制就业服务工作的通知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人社厅发〔2015〕111号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人力资源社会保障部办公厅关于机关事业单位养老保险制度改革几个具体问题处理意见的通知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人社厅发〔2015〕121号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人力资源社会保障部办公厅关于加强就业失业登记、社会保险登记、劳动用工备案信息共享和业务协同工作的通知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人社厅发〔2015〕166号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 国家发展改革委员会办公厅 公安部办公厅 财政部办公厅关于做好人才集体户口管理服务工作的通知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人社厅发〔2015〕183号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人力资源社会保障部办公厅关于进一步推进创业培训工作的指导意见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人社厅发〔2015〕197号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人力资源社会保障部办公厅关于加强与公安机关协作配合严厉打击社会保险欺诈犯罪的通知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人力资源社会保障部办公厅关于机关事业单位养老保险制度改革有关问题的通知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人社厅发〔2016〕38号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人力资源社会保障部办公厅关于加快推进建筑业工伤保险工作的通知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人力资源社会保障部办公厅关于实施中法千人实习生计划有关事项的通知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人力资源社会保障部办公厅关于印发社会保险欺诈案件管理办法的通知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人力资源社会保障部办公厅关于简化优化流动人员人事档案管理服务的通知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 农业部办公厅 国务院扶贫办行政人事司 共青团中央办公厅 全国妇联办公厅关于实施农民工等人员返乡创业培训五年行动计划（2016—2020年）的通知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人力资源社会保障部办公厅关于开展社会保障卡跨省应用工作的通知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人社厅发〔2016〕105号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人力资源社会保障部办公厅关于做好企业“五证合一”社会保险登记工作的通知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人力资源社会保障部办公厅关于加快推进公共就业服务信息化建设和应用工作的指导意见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人力资源社会保障部办公厅关于加快推进12333电话咨询服务事业发展的指导意见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人力资源社会保障部办公厅关于实施中加社会保障协定的通知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人社厅发〔2016〕190号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人力资源社会保障部办公厅关于实施中芬社会保障协定的通知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人力资源社会保障部办公厅关于印发《机关事业单位基本养老保险关系和职业年金转移接续经办规程（暂行）》的通知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人力资源社会保障部办公厅关于进一步做好建筑业工伤保险工作的通知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人力资源社会保障部办公厅关于实施中国瑞士社会保障协定的通知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人力资源社会保障部办公厅关于切实加强全国人力资源社会保障系统服务大厅管理服务工作的通知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人力资源社会保障部办公厅关于推进公共就业服务专业化的意见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人力资源社会保障部办公厅关于实施中国-荷兰社会保障协定的通知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人力资源社会保障部办公厅关于进一步加强招聘信息管理的通知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人力资源社会保障部办公厅关于贯彻落实贪污社会保险基金属于刑法贪污罪中较重情节规定的通知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 财政部办公厅关于印发《职业年金基金归集账户管理暂行办法》的通知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人力资源社会保障部办公厅关于贯彻落实社会保险扶贫工作意见有关问题的通知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人社厅发〔2017〕111号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人力资源社会保障部办公厅关于印发职业年金经办规程（暂行）的通知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人社厅发〔2017〕125号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人力资源社会保障部办公厅关于实施失业保险援企稳岗“护航行动”的通知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人社厅发〔2017〕129号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 财政部办公厅关于在就业补助资金使用信息公开中进一步加强个人信息保护的通知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人社厅发〔2017〕149号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人力资源社会保障部办公厅关于实施中国-西班牙社会保障协定的通知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 财政部办公厅关于规范职业年金基金管理运营有关问题的通知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人力资源社会保障部办公厅关于实施失业保险支持技能提升“展翅行动”的通知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人力资源社会保障部办公厅关于全面取消领取社会保险待遇资格集中认证的通知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人力资源社会保障部办公厅关于规范养老保险待遇发放数据向银行传送方式的通知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人力资源社会保障部办公厅关于深入推进扶贫劳务协作提升劳务组织化程度的通知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人力资源社会保障部办公厅关于印发《人力资源社会保障部防范和惩治统计造假弄虚作假责任制规定（试行）》《人力资源社会保障部关于建立领导干部违规干预统计工作记录制度的办法》的通知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人力资源社会保障部办公厅关于印发《青年国际实习交流计划资助管理办法（试行）》的通知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人力资源社会保障部办公厅关于加快推进就业失业登记、社会保险登记、劳动用工备案统一登记工作的通知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 全国工商联办公厅关于联合开展“失业保险惠企政策进民企”专项宣传活动的通知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人力资源社会保障部办公厅关于加快推进流动人员人事档案信息化建设的指导意见</w:t>
            </w:r>
            <w:bookmarkStart w:id="0" w:name="_GoBack"/>
            <w:bookmarkEnd w:id="0"/>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人力资源社会保障部办公厅关于推进工伤认定和劳动能力鉴定便民化服务工作的通知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人力资源社会保障部办公厅关于印发《领取社会保险待遇资格确认经办规程（暂行）》的通知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人力资源社会保障部办公厅关于加快实现贫困人员城乡居民基本养老保险应保尽保的通知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 财政部办公厅关于深入推进12333发展促进人力资源社会保障公共服务便民化的意见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人力资源社会保障部办公厅关于印发企业职工基本养老保险基金中央调剂制度操作规范的通知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人社厅发〔2018〕120号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人力资源社会保障部办公厅关于全面推进工伤保险信息化的指导意见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人力资源社会保障部办公厅关于印发《工伤保险宣传（培训）服务协议范本（试行）》的通知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人力资源社会保障部办公厅关于规范人力资源社会保障系统行政审批和公共服务事项编码的通知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人社厅发〔2018〕146号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人力资源社会保障部办公厅关于在养老保险工作中全面推进社会保障卡应用的通知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中共中央组织部办公厅 人力资源社会保障部办公厅关于印发《事业单位工作人员申诉案件办理规则》的通知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人力资源社会保障部办公厅关于印发人社系统加强行风建设工作任务表（2018-2020年）的通知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人社厅督〔2018〕25号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人力资源社会保障部办公厅关于印发（证明事项清理工作方案》的通知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人社厅督〔2018〕26号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人力资源社会保障部办公厅关于落实《进一步深化“互联网+政务服务”推进政务服务“一网、一门、一次”改革实施方案》任务分工的通知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人社厅督〔2018〕29号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人力资源社会保障部办公厅关于人事争议仲裁适用有关法律问题的答复意见的函</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人社厅函〔2008〕117号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人力资源社会保障部办公厅关于《企业职工带薪年休假实施办法》有关问题的复函</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人社厅函〔2009〕149号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人力资源社会保障部办公厅关于印发工伤保险辅助器具配置目录的通知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人社厅函〔2012〕381号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人力资源社会保障部办公厅关于职工基本养老保险关系转移接续有关问题的函</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人社厅函〔2013〕250号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人力资源社会保障部办公厅关于军人退役参加机关事业单位养老保险有关问题的通知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人社厅函〔2015〕369号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人力资源社会保障部办公厅关于开展社会保险经办风险管理专项行动的通知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人社厅函〔2017〕74号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人力资源社会保障部办公厅关于进一步做好健全社会保险经办服务标准化体系相关工作的通知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人社厅函〔2018〕49号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人力资源社会保障部办公厅关于集中开展高校毕业生就业指导活动的通知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人社厅函〔2018〕84号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人力资源社会保障部办公厅关于加强贫困地区社会保险基金管理风险防控工作的通知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人社厅函〔2018〕263号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人力资源社会保障部办公厅关于开展具有金融功能的第三代社会保障卡先行启动建设工作的通知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人社厅函〔2018〕289号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人力资源社会保障部办公厅关于开展提升社会保障卡服务工作专项行动的通知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人社厅函〔2018〕295号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人力资源社会保障部办公厅关于开展“人社服务标兵”主题宣传活动的通知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厅便函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关于进一步加强廉政教育预防职务犯罪的通知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人社险中心函〔2013〕140号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关于认真贯彻落实社会保险工作人员纪律规定的通知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人社险中心函〔2013〕49号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人事部关于印发《事业单位试行人员聘用制度有关问题的解释》的通知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国人部发〔2003〕61号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人事部 财政部关于印发事业单位工作人员收入分配制度改革方案的通知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国人部发〔2006〕56号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人事部关于印发《事业单位工作人员收入分配制度改革实施办法》的通知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国人部发〔2006〕59号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事业单位岗位设置管理试行办法</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国人部发〔2006〕70号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《事业单位岗位设置管理试行办法》实施意见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国人部发〔2006〕87号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中共中央组织部 人事部 总政治部人事争议处理规定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国人部发〔2007〕109号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人事部办公厅对江西省人事厅情况反映的答复意见函</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国人厅函〔2007〕153号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劳动和社会保障部关于制止和纠正违反国家规定办理企业职工提前退休有关问题的通知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劳社部发〔1999〕8号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国家经贸委 财政部关于清理收回企业欠缴社会保险费有关问题的通知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劳社部发〔1999〕36号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劳动和社会保障部关于完善城镇职工基本养老保险政策有关问题的通知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劳动和社会保障部关于印发《社会保障基金现场监督规则》的通知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劳动和社会保障部关于非全日制用工若干问题的意见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劳动和社会保障部关于农民工参加工伤保险有关问题的通知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劳社部发〔2004〕18号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劳动和社会保障部关于进一步加强社会保险稽核工作的通知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劳动和社会保障部 国家安全生产监督管理总局 国防科学技术工业委员会关于贯彻《安全生产许可证条例》做好企业参加工伤保险有关工作的通知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劳社部发〔2005〕8号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劳动和社会保障部关于确立劳动关系有关事项的通知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劳动和社会保障部关于开展社会保险基金非现场监督工作的通知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劳动和社会保障部关于印发社会保险基金要情报告制度的通知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财政部关于适当扩大失业保险基金支出范围试点有关问题的通知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劳动和社会保障部关于印发《社会保险经办机构内部控制暂行办法》的通知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财政部关于推进企业职工基本养老保险省级统筹有关问题的通知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卫生部 国家中医药管理局关于加强工伤保险医疗服务协议管理工作的通知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国土资源部关于切实做好被征地农民社会保障工作有关问题的通知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民政部 审计署关于做好农村社会养老保险和被征地农民社会保障工作有关问题的通知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劳动和社会保障部关于进一步做好中央企业工伤保险工作有关问题的通知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劳动和社会保障部关于职工全年月平均工作时间和工资折算问题的通知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 民政部关于社会组织专职工作人员参加养老保险有关问题的通知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劳社部发〔2008〕11号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劳动和社会保障部办公厅关于转发《最高人民法院办公厅关于对〈关于请解决劳动监察决定强制执行问题的函〉的答复》的通知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劳社厅发〔1998〕7号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劳动和社会保障部办公厅关于进一步做好社会保险费征缴和清欠工作的通知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劳社厅发〔2001〕4号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劳动和社会保障部办公厅关于实施中德社会保险协定的通知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劳社厅发〔2002〕2号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劳动和社会保障部办公厅关于劳动保障监察案件撤销立案事项的通知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劳社厅发〔2005〕12号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劳动和社会保障部办公厅关于退休人员被判刑后有关养老保险待遇问题的复函</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劳社厅函〔2001〕44号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关于印发《基本养老保险经办业务规程（试行）》的通知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劳社险中心函〔2003〕38号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人事部 教育部 科技部 公安部 财政部关于印发《关于鼓励海外留学人员以多种形式为国服务的若干意见》的通知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人发〔2001〕49号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人事部关于人事部与地方人民政府共建留学人员创业园的意见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人发〔2002〕84号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人事部关于机关、事业单位工作人员辞职、辞退及自动离职参加工作后工作年限计算问题的复函</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人办函〔1998〕101号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劳动部关于颁发《社会保险统计管理规定》的通知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劳部发〔1993〕257号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劳动部对《工资支付暂行规定》有关问题的补充规定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劳部发〔1995〕226号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劳动部关于贯彻执行《中华人民共和国劳动法》若干问题的意见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劳部发〔1995〕309号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劳动部关于发布《社会保险审计暂行规定》的通知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劳部发〔1995〕329号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劳动部关于加快养老金社会化发放工作的通知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劳部发〔1996〕420号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劳动部办公厅关于印发《职工基本养老保险个人账户管理暂行办法》的通知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劳办发〔1997〕116号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劳动部办公厅关于退休职工下落不明期间待遇问题的批复</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劳办险字〔1990〕1号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劳动人事部关于印发两个“说明”的通知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劳人科〔1983〕153号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10000" w:type="dxa"/>
            <w:gridSpan w:val="3"/>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其他部门文件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教育部 人力资源社会保障部关于推进职业院校服务经济转型升级面向行业企业开展职工继续教育的意见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教职成〔2015〕3号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教育部等五部门关于印发《职业学校学生实习管理规定》的通知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教职成〔2016〕3号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教育部等六部门关于印发《职业学校校企合作促进办法》的通知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教职成〔2018〕1号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人力资源社会保障部关于机关事业单位县处级女干部和具有高级职称的女性专业技术人员退休年龄问题的通知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组通字〔2015〕14号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中共中央组织部 人事部关于认真执行干部退（离）休制度有关问题的通知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中组发〔1988〕9号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共青团中央 人力资源社会保障部关于印发《关于加强技工院校共青团工作的意见》的通知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中青联发〔2017〕15号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中国人民银行 财政部 人力资源社会保障部关于实施创业担保贷款支持创业就业工作的通知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银发〔2016〕202号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文化部 国务院农民工工作领导小组办公室 全国总工会关于进一步做好为农民工文化服务工作的意见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文公共发〔2016〕2号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教育部办公厅 人力资源社会保障部办公厅 国家邮政局办公室关于高校毕业生档案转递有关事项的通知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教学厅函〔2015〕39号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教育部等七部门关于印发《职业学校教师企业实践规定》的通知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color w:val="auto"/>
                <w:highlight w:val="none"/>
              </w:rPr>
            </w:pPr>
            <w:r>
              <w:rPr>
                <w:rFonts w:hint="eastAsia" w:ascii="宋体" w:hAnsi="宋体" w:eastAsia="宋体" w:cs="宋体"/>
                <w:i w:val="0"/>
                <w:color w:val="auto"/>
                <w:kern w:val="0"/>
                <w:sz w:val="22"/>
                <w:szCs w:val="22"/>
                <w:highlight w:val="none"/>
                <w:u w:val="none"/>
                <w:lang w:val="en-US" w:eastAsia="zh-CN" w:bidi="ar"/>
              </w:rPr>
              <w:t>教师〔2016〕3号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教育部等四部门关于印发《高中阶段教育普及攻坚计划（2017-2020年）》的通知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color w:val="auto"/>
                <w:highlight w:val="none"/>
              </w:rPr>
            </w:pPr>
            <w:r>
              <w:rPr>
                <w:rFonts w:hint="eastAsia" w:ascii="宋体" w:hAnsi="宋体" w:eastAsia="宋体" w:cs="宋体"/>
                <w:i w:val="0"/>
                <w:color w:val="auto"/>
                <w:kern w:val="0"/>
                <w:sz w:val="22"/>
                <w:szCs w:val="22"/>
                <w:highlight w:val="none"/>
                <w:u w:val="none"/>
                <w:lang w:val="en-US" w:eastAsia="zh-CN" w:bidi="ar"/>
              </w:rPr>
              <w:t>教基〔2017〕1号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教育部等六部门关于做好家庭经济困难学生认定工作的指导意见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教财〔2018〕16号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国务院扶贫办 教育部 人力资源和社会保障部关于加强雨露计划支持农村贫困家庭新成长劳动力接受职业教育的意见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国开办发〔2015〕19号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人力资源社会保障部 关于城乡居民基本养老保险中央财政补助资金管理有关问题的通知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财社〔2015〕230号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财政部关于印发《社会保险基金财务制度》的通知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财社〔2017〕144号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人力资源社会保障部关于印发《就业补助资金管理办法》的通知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财社〔2017〕164号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企业职工基本养老保险基金实行收支两条线管理暂行规定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财社字〔1998〕6号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财政部关于印发《行政事业单位内部控制规范（试行）》的通知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财会〔2012〕21号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财政部关于印发《社会保险基金会计制度》的通知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财会〔2017〕28号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财政部关于印发《新旧社会保险基金会计制度有关衔接问题的处理规定》的通知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财会〔2017〕29号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卫生部关于印发《医疗收费票据使用管理办法》的通知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财综〔2012〕73号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财政部关于印发《普惠金融发展专项资金管理办法》的通知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财金〔2016〕85号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人力资源社会保障部 中国人民银行关于进一步做好创业担保贷款财政贴息工作的通知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财金〔2018〕22号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国家税务总局 人力资源社会保障部关于继续实施支持和促进重点群体创业就业有关税收政策的通知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财税〔2017〕49号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税务总局 人力资源社会保障部 国务院扶贫办关于进一步支持和促进重点群体创业就业有关税收政策的通知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财税〔2019〕22号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国家发展和改革委员会 民政部 财政部 人力资源和社会保障部 统计局关于建立社会救助和保障标准与物价上涨挂钩的联动机制的通知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发改价格〔2011〕431号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国家发展改革委员会 民政部 财政部 人力资源和社会保障部 国家统计局关于完善社会救助和保障标准与物价上涨挂钩联动机制的通知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发改价格〔2014〕182号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国家发展改革委员会 民政部 财政部 人力资源和社会保障部 国家统计局关于进一步完善社会救助和保障标准与物价上涨挂钩联动机制的通知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发改价格规〔2016〕1835号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国家标准委等关于印发《社会管理和公共服务标准化发展规划（2017-2020年）》的通知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国标委服务联〔2017〕129号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工商总局等十三部门关于推进全国统一“多证合一”改革的意见</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工商企注字〔2018〕31号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国家发展改革委员会印发《关于对社会保险领域严重失信企业及其有关人员实施联合惩戒的合作备忘录》的通知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发改财金〔2018〕1704号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人力资源社会保障部 财政部 总政治部 总后勤部关于未就业随军配偶基本养老保险关系转移接续有关问题的通知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后联〔2011〕3号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总政治部 总后勤部关于军人职业年金转移接续有关问题的通知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后财〔2015〕1727号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财政部 总政治部 总后勤部关于军人退役基本养老保险关系转移接续有关问题的通知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后财〔2015〕1726号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国家外专局关于印发《外国人来华工作许可服务指南（暂行）》的通知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外专发﹝2017﹞36号）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国家外专局关于全面实施外国人来华工作许可制度的通知</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外专发﹝2017﹞40号）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国家发展改革委有关负责人就《关于建立健全基本公共服务标准体系的指导意见》答记者问</w:t>
            </w:r>
          </w:p>
        </w:tc>
        <w:tc>
          <w:tcPr>
            <w:tcW w:w="2390" w:type="dxa"/>
            <w:gridSpan w:val="2"/>
            <w:shd w:val="clear" w:color="auto" w:fill="auto"/>
            <w:textDirection w:val="lrTb"/>
            <w:vAlign w:val="center"/>
          </w:tcPr>
          <w:p>
            <w:pPr>
              <w:jc w:val="both"/>
              <w:rPr>
                <w:rFonts w:hint="eastAsia" w:asciiTheme="majorEastAsia" w:hAnsiTheme="majorEastAsia" w:eastAsiaTheme="majorEastAsia" w:cstheme="majorEastAsia"/>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最高人民法院关于民事诉讼证据的若干规定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最高人民法院关于审理劳动争议案件适用法律若干问题的解释</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法释〔2001〕14号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最高人民法院关于审理人身损害赔偿案件适用法律若干问题的解释</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法释〔2003〕20号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最高人民法院关于人民法院审理事业单位人事争议案件若干问题的规定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法释〔2003〕13号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0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最高人民法院关于审理劳动争议案件适用法律若干问题的解释（二）</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法释〔2006〕6号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最高人民法院关于审理劳动争议案件适用法律若干问题的解释（三）</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法释〔2010〕12号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最高人民法院关于审理拒不支付劳动报酬刑事案件适用法律若干问题的解释</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最高人民法院关于审理劳动争议案件适用法律若干问题的解释（四）</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最高人民法院关于审理工伤保险行政案件若干问题的规定</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最高人民法院关于适用《中华人民共和国行政诉讼法》若干问题的解释</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 最高人民检察院关于办理侵犯公民个人信息刑事案件适用法律若干问题的解释</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法释〔2017〕10号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610" w:type="dxa"/>
            <w:shd w:val="clear" w:color="auto" w:fill="auto"/>
            <w:textDirection w:val="lrTb"/>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最高人民法院关于事业单位人事争议案件适用法律等问题的答复</w:t>
            </w:r>
          </w:p>
        </w:tc>
        <w:tc>
          <w:tcPr>
            <w:tcW w:w="2390" w:type="dxa"/>
            <w:gridSpan w:val="2"/>
            <w:shd w:val="clear" w:color="auto" w:fill="auto"/>
            <w:textDirection w:val="lrTb"/>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法函〔2004〕30号</w:t>
            </w:r>
          </w:p>
        </w:tc>
      </w:tr>
    </w:tbl>
    <w:p>
      <w:pPr>
        <w:jc w:val="both"/>
        <w:rPr>
          <w:rFonts w:hint="eastAsia" w:ascii="华文中宋" w:hAnsi="华文中宋" w:eastAsia="华文中宋" w:cs="华文中宋"/>
          <w:sz w:val="28"/>
          <w:szCs w:val="28"/>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948C0"/>
    <w:rsid w:val="00032291"/>
    <w:rsid w:val="02C975A1"/>
    <w:rsid w:val="05DB7E28"/>
    <w:rsid w:val="06E076D6"/>
    <w:rsid w:val="101056E9"/>
    <w:rsid w:val="107C5919"/>
    <w:rsid w:val="17A948C0"/>
    <w:rsid w:val="1B221A8F"/>
    <w:rsid w:val="22C6341A"/>
    <w:rsid w:val="352B7E03"/>
    <w:rsid w:val="47C3064B"/>
    <w:rsid w:val="4D0F7354"/>
    <w:rsid w:val="501D29FE"/>
    <w:rsid w:val="517B03BC"/>
    <w:rsid w:val="5279285E"/>
    <w:rsid w:val="63EC3B7F"/>
    <w:rsid w:val="64C55A61"/>
    <w:rsid w:val="73E66066"/>
    <w:rsid w:val="7F6A33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4"/>
    <w:qFormat/>
    <w:uiPriority w:val="0"/>
    <w:rPr>
      <w:rFonts w:hint="eastAsia" w:ascii="宋体" w:hAnsi="宋体" w:eastAsia="宋体" w:cs="宋体"/>
      <w:color w:val="FF0000"/>
      <w:sz w:val="22"/>
      <w:szCs w:val="22"/>
      <w:u w:val="none"/>
    </w:rPr>
  </w:style>
  <w:style w:type="character" w:customStyle="1" w:styleId="7">
    <w:name w:val="font31"/>
    <w:basedOn w:val="4"/>
    <w:qFormat/>
    <w:uiPriority w:val="0"/>
    <w:rPr>
      <w:rFonts w:hint="eastAsia" w:ascii="宋体" w:hAnsi="宋体" w:eastAsia="宋体" w:cs="宋体"/>
      <w:color w:val="000000"/>
      <w:sz w:val="22"/>
      <w:szCs w:val="22"/>
      <w:u w:val="none"/>
    </w:rPr>
  </w:style>
  <w:style w:type="character" w:customStyle="1" w:styleId="8">
    <w:name w:val="font21"/>
    <w:basedOn w:val="4"/>
    <w:qFormat/>
    <w:uiPriority w:val="0"/>
    <w:rPr>
      <w:rFonts w:hint="eastAsia" w:ascii="宋体" w:hAnsi="宋体" w:eastAsia="宋体" w:cs="宋体"/>
      <w:color w:val="FF0000"/>
      <w:sz w:val="22"/>
      <w:szCs w:val="22"/>
      <w:u w:val="none"/>
    </w:rPr>
  </w:style>
  <w:style w:type="character" w:customStyle="1" w:styleId="9">
    <w:name w:val="font0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2019-03-08T01:57:00Z</dcterms:created>
  <dc:creator>user</dc:creator>
  <cp:lastModifiedBy>user</cp:lastModifiedBy>
  <cp:lastPrinted>2019-03-08T02:25:00Z</cp:lastPrinted>
  <dcterms:modified xsi:type="dcterms:W3CDTF">2019-03-14T01:07:55Z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