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Times New Roman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附件1</w:t>
      </w:r>
    </w:p>
    <w:p>
      <w:pPr>
        <w:jc w:val="center"/>
        <w:rPr>
          <w:rFonts w:ascii="华文中宋" w:hAnsi="华文中宋" w:eastAsia="华文中宋" w:cs="华文中宋"/>
          <w:bCs/>
          <w:sz w:val="44"/>
          <w:szCs w:val="44"/>
          <w:u w:val="single"/>
        </w:rPr>
      </w:pPr>
      <w:r>
        <w:rPr>
          <w:rFonts w:hint="eastAsia" w:ascii="华文中宋" w:hAnsi="华文中宋" w:eastAsia="华文中宋" w:cs="华文中宋"/>
          <w:bCs/>
          <w:sz w:val="44"/>
          <w:szCs w:val="44"/>
        </w:rPr>
        <w:t>查询单位银行账户通知书</w:t>
      </w:r>
    </w:p>
    <w:p>
      <w:pPr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              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 </w:t>
      </w:r>
      <w:r>
        <w:rPr>
          <w:rFonts w:hint="eastAsia" w:ascii="仿宋_GB2312" w:hAnsi="Calibri" w:eastAsia="仿宋_GB2312" w:cs="Times New Roman"/>
          <w:sz w:val="28"/>
          <w:szCs w:val="28"/>
        </w:rPr>
        <w:t>人社监查〔   〕号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                       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</w:t>
      </w:r>
    </w:p>
    <w:p>
      <w:pPr>
        <w:rPr>
          <w:rFonts w:ascii="仿宋_GB2312" w:hAnsi="Calibri" w:eastAsia="仿宋_GB2312" w:cs="Times New Roman"/>
          <w:sz w:val="18"/>
          <w:szCs w:val="18"/>
          <w:u w:val="single"/>
        </w:rPr>
      </w:pPr>
    </w:p>
    <w:p>
      <w:pPr>
        <w:spacing w:line="58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hAnsi="Calibri" w:eastAsia="仿宋_GB2312" w:cs="Times New Roman"/>
          <w:sz w:val="32"/>
          <w:szCs w:val="32"/>
        </w:rPr>
        <w:t>：</w:t>
      </w:r>
    </w:p>
    <w:p>
      <w:pPr>
        <w:spacing w:line="580" w:lineRule="exact"/>
        <w:ind w:firstLine="560" w:firstLineChars="200"/>
        <w:jc w:val="left"/>
        <w:rPr>
          <w:rFonts w:ascii="仿宋_GB2312" w:hAnsi="Calibri" w:eastAsia="仿宋_GB2312" w:cs="Times New Roman"/>
          <w:sz w:val="28"/>
          <w:szCs w:val="28"/>
        </w:rPr>
      </w:pPr>
      <w:bookmarkStart w:id="0" w:name="_GoBack"/>
      <w:bookmarkEnd w:id="0"/>
      <w:r>
        <w:rPr>
          <w:rFonts w:hint="eastAsia" w:ascii="仿宋_GB2312" w:hAnsi="Calibri" w:eastAsia="仿宋_GB2312" w:cs="Times New Roman"/>
          <w:sz w:val="28"/>
          <w:szCs w:val="28"/>
        </w:rPr>
        <w:t>根据《保障农民工工资支付条例》（国务院令第724号）第四十条规定，我单位在查处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                                  </w:t>
      </w:r>
      <w:r>
        <w:rPr>
          <w:rFonts w:hint="eastAsia" w:ascii="仿宋_GB2312" w:hAnsi="Calibri" w:eastAsia="仿宋_GB2312" w:cs="Times New Roman"/>
          <w:sz w:val="28"/>
          <w:szCs w:val="28"/>
        </w:rPr>
        <w:t>拖欠农民工工资案件中，经批准，需向你行查询下列单位银行账户信息，请予协助，并及时反馈查询结果。</w:t>
      </w:r>
    </w:p>
    <w:p>
      <w:pPr>
        <w:spacing w:line="580" w:lineRule="exact"/>
        <w:jc w:val="left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    被查询单位信息：</w:t>
      </w:r>
    </w:p>
    <w:p>
      <w:pPr>
        <w:spacing w:line="580" w:lineRule="exact"/>
        <w:jc w:val="left"/>
        <w:rPr>
          <w:rFonts w:ascii="仿宋_GB2312" w:hAnsi="Calibri" w:eastAsia="仿宋_GB2312" w:cs="Times New Roman"/>
          <w:sz w:val="28"/>
          <w:szCs w:val="28"/>
          <w:u w:val="single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    1.单位名称：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                                       </w:t>
      </w:r>
    </w:p>
    <w:p>
      <w:pPr>
        <w:spacing w:line="580" w:lineRule="exact"/>
        <w:ind w:firstLine="560" w:firstLineChars="200"/>
        <w:jc w:val="left"/>
        <w:rPr>
          <w:rFonts w:ascii="仿宋_GB2312" w:hAnsi="Calibri" w:eastAsia="仿宋_GB2312" w:cs="Times New Roman"/>
          <w:sz w:val="28"/>
          <w:szCs w:val="28"/>
          <w:u w:val="single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2.银行账号：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                                       </w:t>
      </w:r>
    </w:p>
    <w:p>
      <w:pPr>
        <w:spacing w:line="580" w:lineRule="exact"/>
        <w:ind w:firstLine="560" w:firstLineChars="200"/>
        <w:jc w:val="left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3.统一社会信用代码：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                               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                               </w:t>
      </w:r>
    </w:p>
    <w:p>
      <w:pPr>
        <w:spacing w:line="580" w:lineRule="exact"/>
        <w:ind w:firstLine="560" w:firstLineChars="200"/>
        <w:jc w:val="left"/>
        <w:rPr>
          <w:rFonts w:ascii="仿宋_GB2312" w:hAnsi="Calibri" w:eastAsia="仿宋_GB2312" w:cs="Times New Roman"/>
          <w:sz w:val="28"/>
          <w:szCs w:val="28"/>
          <w:u w:val="single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4.查询内容：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                                       </w:t>
      </w:r>
    </w:p>
    <w:p>
      <w:pPr>
        <w:spacing w:line="580" w:lineRule="exact"/>
        <w:jc w:val="left"/>
        <w:rPr>
          <w:rFonts w:ascii="仿宋_GB2312" w:hAnsi="Calibri" w:eastAsia="仿宋_GB2312" w:cs="Times New Roman"/>
          <w:sz w:val="28"/>
          <w:szCs w:val="28"/>
          <w:u w:val="single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    劳动保障监察员：</w:t>
      </w:r>
      <w:r>
        <w:rPr>
          <w:rFonts w:hint="eastAsia" w:ascii="东文宋体" w:hAnsi="东文宋体" w:eastAsia="东文宋体" w:cs="东文宋体"/>
          <w:sz w:val="28"/>
          <w:szCs w:val="28"/>
        </w:rPr>
        <w:t>1.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      </w:t>
      </w:r>
      <w:r>
        <w:rPr>
          <w:rFonts w:hint="eastAsia" w:ascii="东文宋体" w:hAnsi="东文宋体" w:eastAsia="东文宋体" w:cs="东文宋体"/>
          <w:sz w:val="28"/>
          <w:szCs w:val="28"/>
        </w:rPr>
        <w:t>2.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     </w:t>
      </w:r>
      <w:r>
        <w:rPr>
          <w:rFonts w:hint="eastAsia" w:ascii="仿宋_GB2312" w:hAnsi="Calibri" w:eastAsia="仿宋_GB2312" w:cs="Times New Roman"/>
          <w:sz w:val="28"/>
          <w:szCs w:val="28"/>
        </w:rPr>
        <w:t>联系方式：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        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</w:t>
      </w:r>
    </w:p>
    <w:p>
      <w:pPr>
        <w:spacing w:line="580" w:lineRule="exact"/>
        <w:ind w:firstLine="560" w:firstLineChars="200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 </w:t>
      </w:r>
      <w:r>
        <w:rPr>
          <w:rFonts w:hint="eastAsia" w:ascii="黑体" w:hAnsi="黑体" w:eastAsia="黑体" w:cs="Times New Roman"/>
          <w:sz w:val="28"/>
          <w:szCs w:val="28"/>
        </w:rPr>
        <w:t xml:space="preserve"> 　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   　　　</w:t>
      </w:r>
    </w:p>
    <w:p>
      <w:pPr>
        <w:spacing w:line="580" w:lineRule="exact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</w:t>
      </w:r>
    </w:p>
    <w:p>
      <w:pPr>
        <w:spacing w:line="580" w:lineRule="exact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28"/>
          <w:sz w:val="28"/>
          <w:szCs w:val="28"/>
        </w:rPr>
        <w:t xml:space="preserve">                                                         </w:t>
      </w:r>
      <w:r>
        <w:rPr>
          <w:rFonts w:hint="eastAsia" w:ascii="仿宋_GB2312" w:hAnsi="Calibri" w:eastAsia="仿宋_GB2312" w:cs="Times New Roman"/>
          <w:sz w:val="28"/>
          <w:szCs w:val="28"/>
        </w:rPr>
        <w:t>（</w:t>
      </w:r>
      <w:r>
        <w:rPr>
          <w:rFonts w:hint="eastAsia" w:ascii="仿宋_GB2312" w:hAnsi="Calibri" w:eastAsia="仿宋_GB2312" w:cs="Times New Roman"/>
          <w:spacing w:val="-28"/>
          <w:sz w:val="28"/>
          <w:szCs w:val="28"/>
        </w:rPr>
        <w:t>人力资源社会保障行政部门盖章）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             </w:t>
      </w:r>
    </w:p>
    <w:p>
      <w:pPr>
        <w:spacing w:line="580" w:lineRule="exac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　　　　　　                             年    月    日</w:t>
      </w:r>
    </w:p>
    <w:p>
      <w:pPr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                      </w:t>
      </w:r>
    </w:p>
    <w:p>
      <w:pPr>
        <w:jc w:val="center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第一联由劳动保障监察机构留存</w:t>
      </w:r>
    </w:p>
    <w:p>
      <w:pPr>
        <w:rPr>
          <w:rFonts w:ascii="Calibri" w:hAnsi="Calibri" w:eastAsia="宋体" w:cs="Times New Roman"/>
          <w:szCs w:val="24"/>
        </w:rPr>
      </w:pPr>
    </w:p>
    <w:p>
      <w:pPr>
        <w:ind w:left="420" w:leftChars="200"/>
        <w:rPr>
          <w:rFonts w:ascii="Calibri" w:hAnsi="Calibri" w:eastAsia="宋体" w:cs="Times New Roman"/>
          <w:szCs w:val="24"/>
        </w:rPr>
      </w:pPr>
    </w:p>
    <w:p>
      <w:pPr>
        <w:jc w:val="center"/>
        <w:rPr>
          <w:rFonts w:hint="eastAsia" w:ascii="华文中宋" w:hAnsi="华文中宋" w:eastAsia="华文中宋" w:cs="华文中宋"/>
          <w:bCs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 w:cs="华文中宋"/>
          <w:bCs/>
          <w:sz w:val="44"/>
          <w:szCs w:val="44"/>
        </w:rPr>
      </w:pPr>
    </w:p>
    <w:p>
      <w:pPr>
        <w:jc w:val="center"/>
        <w:rPr>
          <w:rFonts w:ascii="仿宋_GB2312" w:hAnsi="Calibri" w:eastAsia="仿宋_GB2312" w:cs="Times New Roman"/>
          <w:bCs/>
          <w:sz w:val="44"/>
          <w:szCs w:val="44"/>
          <w:u w:val="single"/>
        </w:rPr>
      </w:pPr>
      <w:r>
        <w:rPr>
          <w:rFonts w:hint="eastAsia" w:ascii="华文中宋" w:hAnsi="华文中宋" w:eastAsia="华文中宋" w:cs="华文中宋"/>
          <w:bCs/>
          <w:sz w:val="44"/>
          <w:szCs w:val="44"/>
        </w:rPr>
        <w:t>查询单位银行账户通知书</w:t>
      </w:r>
    </w:p>
    <w:p>
      <w:pPr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               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 </w:t>
      </w:r>
      <w:r>
        <w:rPr>
          <w:rFonts w:hint="eastAsia" w:ascii="仿宋_GB2312" w:hAnsi="Calibri" w:eastAsia="仿宋_GB2312" w:cs="Times New Roman"/>
          <w:sz w:val="28"/>
          <w:szCs w:val="28"/>
        </w:rPr>
        <w:t>人社监查〔   〕号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                       </w:t>
      </w: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</w:t>
      </w:r>
    </w:p>
    <w:p>
      <w:pPr>
        <w:rPr>
          <w:rFonts w:ascii="仿宋_GB2312" w:hAnsi="Calibri" w:eastAsia="仿宋_GB2312" w:cs="Times New Roman"/>
          <w:sz w:val="18"/>
          <w:szCs w:val="18"/>
          <w:u w:val="single"/>
        </w:rPr>
      </w:pPr>
    </w:p>
    <w:p>
      <w:pPr>
        <w:spacing w:line="58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hAnsi="Calibri" w:eastAsia="仿宋_GB2312" w:cs="Times New Roman"/>
          <w:sz w:val="32"/>
          <w:szCs w:val="32"/>
        </w:rPr>
        <w:t>：</w:t>
      </w:r>
    </w:p>
    <w:p>
      <w:pPr>
        <w:spacing w:line="580" w:lineRule="exact"/>
        <w:jc w:val="left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    根据《保障农民工工资支付条例》（国务院令第724号）第四十条规定，我单位在查处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                                 </w:t>
      </w:r>
      <w:r>
        <w:rPr>
          <w:rFonts w:hint="eastAsia" w:ascii="仿宋_GB2312" w:hAnsi="Calibri" w:eastAsia="仿宋_GB2312" w:cs="Times New Roman"/>
          <w:sz w:val="28"/>
          <w:szCs w:val="28"/>
        </w:rPr>
        <w:t>拖欠农民工工资案件中，经批准，需向你行查询下列单位银行账户信息，请予协助，并及时反馈查询结果。</w:t>
      </w:r>
    </w:p>
    <w:p>
      <w:pPr>
        <w:spacing w:line="580" w:lineRule="exact"/>
        <w:jc w:val="left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    被查询单位信息：</w:t>
      </w:r>
    </w:p>
    <w:p>
      <w:pPr>
        <w:spacing w:line="580" w:lineRule="exact"/>
        <w:jc w:val="left"/>
        <w:rPr>
          <w:rFonts w:ascii="仿宋_GB2312" w:hAnsi="Calibri" w:eastAsia="仿宋_GB2312" w:cs="Times New Roman"/>
          <w:sz w:val="28"/>
          <w:szCs w:val="28"/>
          <w:u w:val="single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    1.单位名称：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                                       </w:t>
      </w:r>
    </w:p>
    <w:p>
      <w:pPr>
        <w:spacing w:line="580" w:lineRule="exact"/>
        <w:ind w:firstLine="560" w:firstLineChars="200"/>
        <w:jc w:val="left"/>
        <w:rPr>
          <w:rFonts w:ascii="仿宋_GB2312" w:hAnsi="Calibri" w:eastAsia="仿宋_GB2312" w:cs="Times New Roman"/>
          <w:sz w:val="28"/>
          <w:szCs w:val="28"/>
          <w:u w:val="single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2.银行账号：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                                       </w:t>
      </w:r>
    </w:p>
    <w:p>
      <w:pPr>
        <w:spacing w:line="580" w:lineRule="exact"/>
        <w:ind w:firstLine="560" w:firstLineChars="200"/>
        <w:jc w:val="left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3.统一社会信用代码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：                                   </w:t>
      </w:r>
    </w:p>
    <w:p>
      <w:pPr>
        <w:spacing w:line="580" w:lineRule="exact"/>
        <w:ind w:firstLine="560" w:firstLineChars="200"/>
        <w:jc w:val="left"/>
        <w:rPr>
          <w:rFonts w:ascii="仿宋_GB2312" w:hAnsi="Calibri" w:eastAsia="仿宋_GB2312" w:cs="Times New Roman"/>
          <w:sz w:val="28"/>
          <w:szCs w:val="28"/>
          <w:u w:val="single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4.查询内容：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                                       </w:t>
      </w:r>
    </w:p>
    <w:p>
      <w:pPr>
        <w:spacing w:line="580" w:lineRule="exact"/>
        <w:jc w:val="left"/>
        <w:rPr>
          <w:rFonts w:ascii="仿宋_GB2312" w:hAnsi="Calibri" w:eastAsia="仿宋_GB2312" w:cs="Times New Roman"/>
          <w:sz w:val="28"/>
          <w:szCs w:val="28"/>
          <w:u w:val="single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    劳动保障监察员：</w:t>
      </w:r>
      <w:r>
        <w:rPr>
          <w:rFonts w:hint="eastAsia" w:ascii="东文宋体" w:hAnsi="东文宋体" w:eastAsia="东文宋体" w:cs="东文宋体"/>
          <w:sz w:val="28"/>
          <w:szCs w:val="28"/>
        </w:rPr>
        <w:t>1.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      </w:t>
      </w:r>
      <w:r>
        <w:rPr>
          <w:rFonts w:hint="eastAsia" w:ascii="东文宋体" w:hAnsi="东文宋体" w:eastAsia="东文宋体" w:cs="东文宋体"/>
          <w:sz w:val="28"/>
          <w:szCs w:val="28"/>
        </w:rPr>
        <w:t>2.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     </w:t>
      </w:r>
      <w:r>
        <w:rPr>
          <w:rFonts w:hint="eastAsia" w:ascii="仿宋_GB2312" w:hAnsi="Calibri" w:eastAsia="仿宋_GB2312" w:cs="Times New Roman"/>
          <w:sz w:val="28"/>
          <w:szCs w:val="28"/>
        </w:rPr>
        <w:t>联系方式：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     </w:t>
      </w:r>
      <w:r>
        <w:rPr>
          <w:rFonts w:hint="eastAsia" w:ascii="仿宋_GB2312" w:hAnsi="Calibri" w:eastAsia="仿宋_GB2312" w:cs="Times New Roman"/>
          <w:sz w:val="28"/>
          <w:szCs w:val="28"/>
          <w:u w:val="single"/>
        </w:rPr>
        <w:t xml:space="preserve">     </w:t>
      </w:r>
    </w:p>
    <w:p>
      <w:pPr>
        <w:spacing w:line="5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 </w:t>
      </w:r>
      <w:r>
        <w:rPr>
          <w:rFonts w:hint="eastAsia" w:ascii="黑体" w:hAnsi="黑体" w:eastAsia="黑体" w:cs="Times New Roman"/>
          <w:sz w:val="28"/>
          <w:szCs w:val="28"/>
        </w:rPr>
        <w:t xml:space="preserve"> 　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   　　　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</w:t>
      </w:r>
    </w:p>
    <w:p>
      <w:pPr>
        <w:spacing w:line="580" w:lineRule="exact"/>
        <w:rPr>
          <w:rFonts w:ascii="仿宋_GB2312" w:hAnsi="Calibri" w:eastAsia="仿宋_GB2312" w:cs="Times New Roman"/>
          <w:spacing w:val="-28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28"/>
          <w:sz w:val="28"/>
          <w:szCs w:val="28"/>
        </w:rPr>
        <w:t xml:space="preserve">                                   </w:t>
      </w:r>
    </w:p>
    <w:p>
      <w:pPr>
        <w:spacing w:line="580" w:lineRule="exact"/>
        <w:rPr>
          <w:rFonts w:ascii="仿宋_GB2312" w:hAnsi="Calibri" w:eastAsia="仿宋_GB2312" w:cs="Times New Roman"/>
          <w:spacing w:val="-28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28"/>
          <w:sz w:val="28"/>
          <w:szCs w:val="28"/>
        </w:rPr>
        <w:t xml:space="preserve">                      </w:t>
      </w:r>
    </w:p>
    <w:p>
      <w:pPr>
        <w:spacing w:line="580" w:lineRule="exact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                                  （</w:t>
      </w:r>
      <w:r>
        <w:rPr>
          <w:rFonts w:hint="eastAsia" w:ascii="仿宋_GB2312" w:hAnsi="Calibri" w:eastAsia="仿宋_GB2312" w:cs="Times New Roman"/>
          <w:spacing w:val="-28"/>
          <w:sz w:val="28"/>
          <w:szCs w:val="28"/>
        </w:rPr>
        <w:t>人力资源社会保障行政部门盖章）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             </w:t>
      </w:r>
    </w:p>
    <w:p>
      <w:pPr>
        <w:spacing w:line="580" w:lineRule="exac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　　　　　　                             年    月    日</w:t>
      </w:r>
    </w:p>
    <w:p>
      <w:pPr>
        <w:ind w:left="420" w:leftChars="20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第二联由银行业金融机构留存</w:t>
      </w:r>
    </w:p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东文宋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566F9"/>
    <w:rsid w:val="519566F9"/>
    <w:rsid w:val="682237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2020-06-05T06:21:00Z</dcterms:created>
  <dc:creator>lenovo</dc:creator>
  <cp:lastModifiedBy>lenovo</cp:lastModifiedBy>
  <dcterms:modified xsi:type="dcterms:W3CDTF">2020-06-05T07:17:34Z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