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中国地质调查局发展研究中心2023年度公开招聘应届毕业生岗位信息表</w:t>
      </w:r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12"/>
        <w:tblW w:w="15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55"/>
        <w:gridCol w:w="2031"/>
        <w:gridCol w:w="1134"/>
        <w:gridCol w:w="4820"/>
        <w:gridCol w:w="1559"/>
        <w:gridCol w:w="1417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岗位</w:t>
            </w:r>
            <w:r>
              <w:rPr>
                <w:rFonts w:eastAsia="仿宋_GB2312"/>
                <w:b/>
                <w:bCs/>
                <w:sz w:val="22"/>
              </w:rPr>
              <w:t>序号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招聘岗位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岗位简介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招聘人数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学历学位</w:t>
            </w:r>
            <w:r>
              <w:rPr>
                <w:rFonts w:eastAsia="仿宋_GB2312"/>
                <w:b/>
                <w:bCs/>
                <w:sz w:val="22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生源要求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地质调查战略研究岗1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从事战略研究工作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地质学（0709）、海洋地质（070704）、地质资源与地质工程（0818）、环境科学与工程（0830）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京内生源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地质调查战略研究岗2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从事战略研究工作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地质学（0709）、海洋地质（070704）、地质资源与地质工程（0818）、环境科学与工程（0830）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生源不限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本科为地质学类（0709）或地质类（0814）专业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地质调查战略研究岗3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从事战略研究工作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地质学（0709）、海洋地质（070704）、地质资源与地质工程（0818）、环境科学与工程（0830）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生源不限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本科为地质学类（0709）或地质类（0814）专业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4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资料管理与服务开发岗1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从事资料管理与服务工作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地图学与与地理信息系统（070503）、地质学（0709）、地图制图学与地理信息工程（081603）、地质资源与地质工程（0818）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京内生源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国际矿业金融与政策研究岗1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从事国际矿业金融与政策研究工作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金融学（020204）、产业经济学（020205）、地质学（0709）、地质资源与地质工程（0818）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京内生源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国际矿业金融与政策研究岗2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从事国际矿业金融与政策研究工作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金融学（020204）、产业经济学（020205）、地质学（0709）、地质资源与地质工程（0818）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生源不限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7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矿产勘查研究岗1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从事矿产勘查研究工作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地质学（0709）、矿产普查与勘探（081801）、地球探测与信息技术（081802）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研究方向为固体矿产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8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矿产勘查研究岗2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从事矿产勘查研究工作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地质学（0709）、矿产普查与勘探（081801）、地球探测与信息技术（081802）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生源不限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研究方向为固体矿产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5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1.应聘人员须以最高学历所学专业报考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2.专业设置主要依据《学位授予和人才培养学科目录》《授予博士、硕士学位和培养研究生的学科、专业目录》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3.所学专业接近但不在上述参考目录中，可以主动联系招聘单位确认报名资格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kYTFhYTdlYTcxMWQ2Y2ZhMWYxOTRlMTBiMzAxZDAifQ=="/>
  </w:docVars>
  <w:rsids>
    <w:rsidRoot w:val="005E35D8"/>
    <w:rsid w:val="00000A5A"/>
    <w:rsid w:val="0002548A"/>
    <w:rsid w:val="00031410"/>
    <w:rsid w:val="000409D8"/>
    <w:rsid w:val="00043336"/>
    <w:rsid w:val="00043338"/>
    <w:rsid w:val="00054651"/>
    <w:rsid w:val="00066830"/>
    <w:rsid w:val="0006685F"/>
    <w:rsid w:val="0007742B"/>
    <w:rsid w:val="0009489E"/>
    <w:rsid w:val="000A1EF5"/>
    <w:rsid w:val="00104516"/>
    <w:rsid w:val="001116AA"/>
    <w:rsid w:val="0011198B"/>
    <w:rsid w:val="001174E9"/>
    <w:rsid w:val="001274C7"/>
    <w:rsid w:val="001527F9"/>
    <w:rsid w:val="0016611B"/>
    <w:rsid w:val="001718FA"/>
    <w:rsid w:val="0018273A"/>
    <w:rsid w:val="0018798B"/>
    <w:rsid w:val="00192003"/>
    <w:rsid w:val="00195F2F"/>
    <w:rsid w:val="001A0208"/>
    <w:rsid w:val="001A02EC"/>
    <w:rsid w:val="001A4404"/>
    <w:rsid w:val="001C4E6A"/>
    <w:rsid w:val="001D06B0"/>
    <w:rsid w:val="001D42A5"/>
    <w:rsid w:val="001D74EC"/>
    <w:rsid w:val="00201CAD"/>
    <w:rsid w:val="002048D9"/>
    <w:rsid w:val="00225972"/>
    <w:rsid w:val="00250210"/>
    <w:rsid w:val="00251846"/>
    <w:rsid w:val="00253A56"/>
    <w:rsid w:val="002A246D"/>
    <w:rsid w:val="002A73F5"/>
    <w:rsid w:val="002B14D2"/>
    <w:rsid w:val="002B348A"/>
    <w:rsid w:val="002C2561"/>
    <w:rsid w:val="002E3D5A"/>
    <w:rsid w:val="002E4CA7"/>
    <w:rsid w:val="002E780D"/>
    <w:rsid w:val="00332DAA"/>
    <w:rsid w:val="003348A1"/>
    <w:rsid w:val="00337E50"/>
    <w:rsid w:val="003514C7"/>
    <w:rsid w:val="00357378"/>
    <w:rsid w:val="003A6E28"/>
    <w:rsid w:val="003B0CE6"/>
    <w:rsid w:val="003F3102"/>
    <w:rsid w:val="004019DE"/>
    <w:rsid w:val="00403E7E"/>
    <w:rsid w:val="0040684B"/>
    <w:rsid w:val="00411913"/>
    <w:rsid w:val="004340AB"/>
    <w:rsid w:val="00440720"/>
    <w:rsid w:val="00444F7B"/>
    <w:rsid w:val="0044657A"/>
    <w:rsid w:val="00451B33"/>
    <w:rsid w:val="00454B47"/>
    <w:rsid w:val="0045614F"/>
    <w:rsid w:val="00461838"/>
    <w:rsid w:val="00476BE0"/>
    <w:rsid w:val="00482B7C"/>
    <w:rsid w:val="00483EF9"/>
    <w:rsid w:val="00485445"/>
    <w:rsid w:val="004927CC"/>
    <w:rsid w:val="004A4F39"/>
    <w:rsid w:val="004B0E0B"/>
    <w:rsid w:val="004C0B6B"/>
    <w:rsid w:val="004C5758"/>
    <w:rsid w:val="004C5FCD"/>
    <w:rsid w:val="004E5536"/>
    <w:rsid w:val="004E6A72"/>
    <w:rsid w:val="0050680B"/>
    <w:rsid w:val="0051484B"/>
    <w:rsid w:val="00521303"/>
    <w:rsid w:val="00536687"/>
    <w:rsid w:val="005535B2"/>
    <w:rsid w:val="00573A76"/>
    <w:rsid w:val="005854E2"/>
    <w:rsid w:val="0058651E"/>
    <w:rsid w:val="005870ED"/>
    <w:rsid w:val="005877AB"/>
    <w:rsid w:val="0059412E"/>
    <w:rsid w:val="005A6DDA"/>
    <w:rsid w:val="005B1D06"/>
    <w:rsid w:val="005C47B9"/>
    <w:rsid w:val="005D5648"/>
    <w:rsid w:val="005E35D8"/>
    <w:rsid w:val="005F424C"/>
    <w:rsid w:val="005F65E6"/>
    <w:rsid w:val="00617DDB"/>
    <w:rsid w:val="0062204E"/>
    <w:rsid w:val="006346CF"/>
    <w:rsid w:val="00637248"/>
    <w:rsid w:val="00637288"/>
    <w:rsid w:val="006419B1"/>
    <w:rsid w:val="006610EE"/>
    <w:rsid w:val="00661E42"/>
    <w:rsid w:val="00662AF3"/>
    <w:rsid w:val="00671F12"/>
    <w:rsid w:val="00675542"/>
    <w:rsid w:val="006875D2"/>
    <w:rsid w:val="00687DA7"/>
    <w:rsid w:val="006A2372"/>
    <w:rsid w:val="006A28A7"/>
    <w:rsid w:val="006B73FC"/>
    <w:rsid w:val="006D583C"/>
    <w:rsid w:val="006D6A13"/>
    <w:rsid w:val="006D6DAA"/>
    <w:rsid w:val="006E7313"/>
    <w:rsid w:val="006F6D0F"/>
    <w:rsid w:val="00705558"/>
    <w:rsid w:val="007133DF"/>
    <w:rsid w:val="00725483"/>
    <w:rsid w:val="007331A9"/>
    <w:rsid w:val="00736515"/>
    <w:rsid w:val="00742098"/>
    <w:rsid w:val="007443E2"/>
    <w:rsid w:val="00752819"/>
    <w:rsid w:val="00764C3A"/>
    <w:rsid w:val="0076697B"/>
    <w:rsid w:val="00767DE8"/>
    <w:rsid w:val="00767E8B"/>
    <w:rsid w:val="007850D7"/>
    <w:rsid w:val="00787BAD"/>
    <w:rsid w:val="00791800"/>
    <w:rsid w:val="00795389"/>
    <w:rsid w:val="007B2289"/>
    <w:rsid w:val="007B75C0"/>
    <w:rsid w:val="007C5825"/>
    <w:rsid w:val="007D06EB"/>
    <w:rsid w:val="007D1AF8"/>
    <w:rsid w:val="007D4031"/>
    <w:rsid w:val="007E41E8"/>
    <w:rsid w:val="007F1745"/>
    <w:rsid w:val="008021B6"/>
    <w:rsid w:val="00825D6D"/>
    <w:rsid w:val="00835B0D"/>
    <w:rsid w:val="00854391"/>
    <w:rsid w:val="00857146"/>
    <w:rsid w:val="00861D73"/>
    <w:rsid w:val="0087284F"/>
    <w:rsid w:val="008B253C"/>
    <w:rsid w:val="008C0DC7"/>
    <w:rsid w:val="008C2944"/>
    <w:rsid w:val="008C7A23"/>
    <w:rsid w:val="008D33CF"/>
    <w:rsid w:val="008D5F27"/>
    <w:rsid w:val="008F4C0F"/>
    <w:rsid w:val="008F59C9"/>
    <w:rsid w:val="0092480D"/>
    <w:rsid w:val="0092650F"/>
    <w:rsid w:val="009318DB"/>
    <w:rsid w:val="00936059"/>
    <w:rsid w:val="00944683"/>
    <w:rsid w:val="00946431"/>
    <w:rsid w:val="00946DEB"/>
    <w:rsid w:val="00946EDB"/>
    <w:rsid w:val="00974514"/>
    <w:rsid w:val="00974FD8"/>
    <w:rsid w:val="00983179"/>
    <w:rsid w:val="009A79AA"/>
    <w:rsid w:val="009B4438"/>
    <w:rsid w:val="009C5BB6"/>
    <w:rsid w:val="009D38C5"/>
    <w:rsid w:val="009E13F3"/>
    <w:rsid w:val="009E4C26"/>
    <w:rsid w:val="009F1264"/>
    <w:rsid w:val="00A00F88"/>
    <w:rsid w:val="00A01738"/>
    <w:rsid w:val="00A037DE"/>
    <w:rsid w:val="00A05C63"/>
    <w:rsid w:val="00A1726B"/>
    <w:rsid w:val="00A202C5"/>
    <w:rsid w:val="00A2617F"/>
    <w:rsid w:val="00A5768E"/>
    <w:rsid w:val="00A625E2"/>
    <w:rsid w:val="00A628B1"/>
    <w:rsid w:val="00A64403"/>
    <w:rsid w:val="00A6651B"/>
    <w:rsid w:val="00A6695E"/>
    <w:rsid w:val="00A70401"/>
    <w:rsid w:val="00A71419"/>
    <w:rsid w:val="00A718AF"/>
    <w:rsid w:val="00AA08F4"/>
    <w:rsid w:val="00AA4CF1"/>
    <w:rsid w:val="00AB7CA6"/>
    <w:rsid w:val="00AC5130"/>
    <w:rsid w:val="00AC6ED2"/>
    <w:rsid w:val="00AD1645"/>
    <w:rsid w:val="00AE2AA8"/>
    <w:rsid w:val="00AF0ADD"/>
    <w:rsid w:val="00AF12E5"/>
    <w:rsid w:val="00AF2547"/>
    <w:rsid w:val="00B05814"/>
    <w:rsid w:val="00B1693C"/>
    <w:rsid w:val="00B210D4"/>
    <w:rsid w:val="00B468E6"/>
    <w:rsid w:val="00B75922"/>
    <w:rsid w:val="00B829B2"/>
    <w:rsid w:val="00B83D23"/>
    <w:rsid w:val="00B97389"/>
    <w:rsid w:val="00BA5214"/>
    <w:rsid w:val="00BB4E3B"/>
    <w:rsid w:val="00BC70CB"/>
    <w:rsid w:val="00BD7D12"/>
    <w:rsid w:val="00BF6D9E"/>
    <w:rsid w:val="00C03314"/>
    <w:rsid w:val="00C111EF"/>
    <w:rsid w:val="00C16488"/>
    <w:rsid w:val="00C173A0"/>
    <w:rsid w:val="00C32404"/>
    <w:rsid w:val="00C40B90"/>
    <w:rsid w:val="00C42720"/>
    <w:rsid w:val="00C5022C"/>
    <w:rsid w:val="00C514E8"/>
    <w:rsid w:val="00C67E6A"/>
    <w:rsid w:val="00C71D75"/>
    <w:rsid w:val="00C83565"/>
    <w:rsid w:val="00C8667E"/>
    <w:rsid w:val="00CA5908"/>
    <w:rsid w:val="00CE48FF"/>
    <w:rsid w:val="00CF77FC"/>
    <w:rsid w:val="00D01E80"/>
    <w:rsid w:val="00D04464"/>
    <w:rsid w:val="00D108B5"/>
    <w:rsid w:val="00D1205D"/>
    <w:rsid w:val="00D17294"/>
    <w:rsid w:val="00D44211"/>
    <w:rsid w:val="00D53124"/>
    <w:rsid w:val="00D6758F"/>
    <w:rsid w:val="00D73589"/>
    <w:rsid w:val="00D742E6"/>
    <w:rsid w:val="00D75426"/>
    <w:rsid w:val="00D75D4F"/>
    <w:rsid w:val="00D80858"/>
    <w:rsid w:val="00D928BE"/>
    <w:rsid w:val="00D94D3C"/>
    <w:rsid w:val="00DB0AEE"/>
    <w:rsid w:val="00DB7172"/>
    <w:rsid w:val="00DC44DF"/>
    <w:rsid w:val="00DE1EE6"/>
    <w:rsid w:val="00DE1F23"/>
    <w:rsid w:val="00DF30BA"/>
    <w:rsid w:val="00E004A0"/>
    <w:rsid w:val="00E06150"/>
    <w:rsid w:val="00E14FE1"/>
    <w:rsid w:val="00E238B9"/>
    <w:rsid w:val="00E343F9"/>
    <w:rsid w:val="00E41F83"/>
    <w:rsid w:val="00E527BF"/>
    <w:rsid w:val="00E5716E"/>
    <w:rsid w:val="00E6111C"/>
    <w:rsid w:val="00E81C82"/>
    <w:rsid w:val="00E96C1E"/>
    <w:rsid w:val="00EA1D26"/>
    <w:rsid w:val="00EA61F6"/>
    <w:rsid w:val="00EB58AB"/>
    <w:rsid w:val="00EC4841"/>
    <w:rsid w:val="00EC5525"/>
    <w:rsid w:val="00ED149D"/>
    <w:rsid w:val="00EE06E0"/>
    <w:rsid w:val="00EE476F"/>
    <w:rsid w:val="00EE7E32"/>
    <w:rsid w:val="00EF7872"/>
    <w:rsid w:val="00EF7BED"/>
    <w:rsid w:val="00F06AB8"/>
    <w:rsid w:val="00F2208D"/>
    <w:rsid w:val="00F23E6E"/>
    <w:rsid w:val="00F2414F"/>
    <w:rsid w:val="00F32AE7"/>
    <w:rsid w:val="00F34986"/>
    <w:rsid w:val="00F34D55"/>
    <w:rsid w:val="00F4010F"/>
    <w:rsid w:val="00F4107A"/>
    <w:rsid w:val="00F42776"/>
    <w:rsid w:val="00F45B68"/>
    <w:rsid w:val="00F53DF9"/>
    <w:rsid w:val="00F54CD7"/>
    <w:rsid w:val="00F6213F"/>
    <w:rsid w:val="00F625BD"/>
    <w:rsid w:val="00F64379"/>
    <w:rsid w:val="00F81EDC"/>
    <w:rsid w:val="00F87D0E"/>
    <w:rsid w:val="00F915B9"/>
    <w:rsid w:val="00FE5892"/>
    <w:rsid w:val="00FE7B6F"/>
    <w:rsid w:val="00FF3722"/>
    <w:rsid w:val="01396E9D"/>
    <w:rsid w:val="07C94A10"/>
    <w:rsid w:val="08755F21"/>
    <w:rsid w:val="0FD52B6A"/>
    <w:rsid w:val="16007AB2"/>
    <w:rsid w:val="16041D0B"/>
    <w:rsid w:val="1727254F"/>
    <w:rsid w:val="17894101"/>
    <w:rsid w:val="17AC7183"/>
    <w:rsid w:val="182A1ABC"/>
    <w:rsid w:val="185A3F9C"/>
    <w:rsid w:val="1D8D3108"/>
    <w:rsid w:val="1DDC1359"/>
    <w:rsid w:val="1FAB7320"/>
    <w:rsid w:val="1FAC2F26"/>
    <w:rsid w:val="21696A2E"/>
    <w:rsid w:val="24045C96"/>
    <w:rsid w:val="25242511"/>
    <w:rsid w:val="260A7FB0"/>
    <w:rsid w:val="27E4776D"/>
    <w:rsid w:val="285662FB"/>
    <w:rsid w:val="2A1D34B0"/>
    <w:rsid w:val="2BF16D09"/>
    <w:rsid w:val="2CED1937"/>
    <w:rsid w:val="30A57132"/>
    <w:rsid w:val="332C48E3"/>
    <w:rsid w:val="3454676D"/>
    <w:rsid w:val="36435465"/>
    <w:rsid w:val="3702026C"/>
    <w:rsid w:val="38886073"/>
    <w:rsid w:val="3C05093C"/>
    <w:rsid w:val="3F3F32C1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CB7C5C"/>
    <w:rsid w:val="5C5031F3"/>
    <w:rsid w:val="5D367198"/>
    <w:rsid w:val="5E041626"/>
    <w:rsid w:val="5E2C5E52"/>
    <w:rsid w:val="5EF329E0"/>
    <w:rsid w:val="5FB17C49"/>
    <w:rsid w:val="679827BC"/>
    <w:rsid w:val="6B2745B4"/>
    <w:rsid w:val="701946D0"/>
    <w:rsid w:val="703F49C7"/>
    <w:rsid w:val="731D4508"/>
    <w:rsid w:val="736604B3"/>
    <w:rsid w:val="746A4796"/>
    <w:rsid w:val="75F12281"/>
    <w:rsid w:val="76C44D9A"/>
    <w:rsid w:val="77294931"/>
    <w:rsid w:val="77C627BF"/>
    <w:rsid w:val="78600B8A"/>
    <w:rsid w:val="78835FB4"/>
    <w:rsid w:val="79383D97"/>
    <w:rsid w:val="7C246D74"/>
    <w:rsid w:val="7D1370D5"/>
    <w:rsid w:val="7D6C0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7">
    <w:name w:val="Body Text First Indent 2"/>
    <w:basedOn w:val="4"/>
    <w:link w:val="19"/>
    <w:qFormat/>
    <w:uiPriority w:val="99"/>
    <w:pPr>
      <w:spacing w:after="0"/>
      <w:ind w:left="0" w:leftChars="0" w:firstLine="880" w:firstLineChars="192"/>
    </w:pPr>
    <w:rPr>
      <w:szCs w:val="24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3366FF"/>
      <w:u w:val="non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页脚 字符"/>
    <w:link w:val="6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4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正文文本缩进 字符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正文文本首行缩进 2 字符"/>
    <w:link w:val="7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47800-4B62-4693-94E7-A31975783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2407</Words>
  <Characters>2662</Characters>
  <Lines>20</Lines>
  <Paragraphs>5</Paragraphs>
  <TotalTime>0</TotalTime>
  <ScaleCrop>false</ScaleCrop>
  <LinksUpToDate>false</LinksUpToDate>
  <CharactersWithSpaces>2669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2021-08-27T07:08:00Z</dcterms:created>
  <dc:creator>cuilf</dc:creator>
  <cp:lastModifiedBy>hanzhili</cp:lastModifiedBy>
  <cp:lastPrinted>2021-08-27T07:19:00Z</cp:lastPrinted>
  <dcterms:modified xsi:type="dcterms:W3CDTF">2022-11-25T11:01:37Z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34E11BE88D5F45568EDBB4F2C6291D48</vt:lpwstr>
  </property>
</Properties>
</file>