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附件1：</w:t>
      </w:r>
    </w:p>
    <w:p>
      <w:pPr>
        <w:adjustRightInd w:val="0"/>
        <w:snapToGrid w:val="0"/>
        <w:rPr>
          <w:rFonts w:hint="eastAsia"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 xml:space="preserve"> </w:t>
      </w:r>
    </w:p>
    <w:p>
      <w:pPr>
        <w:adjustRightInd w:val="0"/>
        <w:snapToGrid w:val="0"/>
        <w:jc w:val="center"/>
        <w:rPr>
          <w:rFonts w:hint="eastAsia" w:ascii="方正小标宋简体" w:hAnsi="Calibri" w:eastAsia="方正小标宋简体"/>
          <w:sz w:val="40"/>
          <w:szCs w:val="40"/>
        </w:rPr>
      </w:pPr>
      <w:bookmarkStart w:id="0" w:name="_GoBack"/>
      <w:r>
        <w:rPr>
          <w:rFonts w:hint="eastAsia" w:ascii="方正小标宋简体" w:hAnsi="Calibri" w:eastAsia="方正小标宋简体"/>
          <w:sz w:val="40"/>
          <w:szCs w:val="40"/>
        </w:rPr>
        <w:t>中国自然资源经济研究院2021年度公开招聘在职人员计划表</w:t>
      </w:r>
      <w:bookmarkEnd w:id="0"/>
    </w:p>
    <w:p>
      <w:pPr>
        <w:adjustRightInd w:val="0"/>
        <w:snapToGrid w:val="0"/>
        <w:jc w:val="center"/>
        <w:rPr>
          <w:rFonts w:hint="eastAsia" w:ascii="仿宋_GB2312" w:hAnsi="Calibri" w:eastAsia="仿宋_GB2312"/>
          <w:sz w:val="32"/>
          <w:szCs w:val="32"/>
        </w:rPr>
      </w:pPr>
      <w:r>
        <w:rPr>
          <w:rFonts w:hint="eastAsia" w:ascii="仿宋_GB2312" w:hAnsi="Calibri" w:eastAsia="仿宋_GB2312"/>
          <w:sz w:val="32"/>
          <w:szCs w:val="32"/>
        </w:rPr>
        <w:t xml:space="preserve"> 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905"/>
        <w:gridCol w:w="1500"/>
        <w:gridCol w:w="2154"/>
        <w:gridCol w:w="641"/>
        <w:gridCol w:w="2741"/>
        <w:gridCol w:w="1391"/>
        <w:gridCol w:w="805"/>
        <w:gridCol w:w="31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 w:eastAsia="Times New Roman"/>
                <w:b/>
                <w:bCs/>
                <w:szCs w:val="21"/>
              </w:rPr>
              <w:t>序号</w:t>
            </w:r>
          </w:p>
        </w:tc>
        <w:tc>
          <w:tcPr>
            <w:tcW w:w="9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Times New Roman"/>
                <w:b/>
                <w:bCs/>
                <w:szCs w:val="21"/>
              </w:rPr>
            </w:pPr>
            <w:r>
              <w:rPr>
                <w:rFonts w:hint="eastAsia" w:ascii="宋体" w:hAnsi="宋体" w:eastAsia="Times New Roman"/>
                <w:b/>
                <w:bCs/>
                <w:szCs w:val="21"/>
              </w:rPr>
              <w:t xml:space="preserve">岗位  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 w:eastAsia="Times New Roman"/>
                <w:b/>
                <w:bCs/>
                <w:szCs w:val="21"/>
              </w:rPr>
              <w:t>编码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 w:eastAsia="Times New Roman"/>
                <w:b/>
                <w:bCs/>
                <w:szCs w:val="21"/>
              </w:rPr>
              <w:t>岗位名称</w:t>
            </w:r>
          </w:p>
        </w:tc>
        <w:tc>
          <w:tcPr>
            <w:tcW w:w="21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 w:eastAsia="Times New Roman"/>
                <w:b/>
                <w:bCs/>
                <w:szCs w:val="21"/>
              </w:rPr>
              <w:t>岗位简介</w:t>
            </w:r>
          </w:p>
        </w:tc>
        <w:tc>
          <w:tcPr>
            <w:tcW w:w="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 w:eastAsia="Times New Roman"/>
                <w:b/>
                <w:bCs/>
                <w:szCs w:val="21"/>
              </w:rPr>
              <w:t>招聘人数</w:t>
            </w:r>
          </w:p>
        </w:tc>
        <w:tc>
          <w:tcPr>
            <w:tcW w:w="27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 w:eastAsia="Times New Roman"/>
                <w:b/>
                <w:bCs/>
                <w:szCs w:val="21"/>
              </w:rPr>
              <w:t>专业</w:t>
            </w:r>
          </w:p>
        </w:tc>
        <w:tc>
          <w:tcPr>
            <w:tcW w:w="13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 w:eastAsia="Times New Roman"/>
                <w:b/>
                <w:bCs/>
                <w:szCs w:val="21"/>
              </w:rPr>
              <w:t>学历/学位</w:t>
            </w:r>
          </w:p>
        </w:tc>
        <w:tc>
          <w:tcPr>
            <w:tcW w:w="8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 w:eastAsia="Times New Roman"/>
                <w:b/>
                <w:bCs/>
                <w:szCs w:val="21"/>
              </w:rPr>
              <w:t>政治面貌</w:t>
            </w:r>
          </w:p>
        </w:tc>
        <w:tc>
          <w:tcPr>
            <w:tcW w:w="31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 w:eastAsia="Times New Roman"/>
                <w:b/>
                <w:bCs/>
                <w:szCs w:val="21"/>
              </w:rPr>
              <w:t>其他条件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eastAsia="Times New Roman"/>
                <w:sz w:val="20"/>
                <w:szCs w:val="20"/>
              </w:rPr>
              <w:t>1</w:t>
            </w:r>
          </w:p>
        </w:tc>
        <w:tc>
          <w:tcPr>
            <w:tcW w:w="9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eastAsia="Times New Roman"/>
                <w:sz w:val="20"/>
                <w:szCs w:val="20"/>
              </w:rPr>
              <w:t>202101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Times New Roman"/>
                <w:kern w:val="0"/>
                <w:sz w:val="20"/>
                <w:szCs w:val="20"/>
              </w:rPr>
              <w:t>矿产资源经济与政策研究岗</w:t>
            </w:r>
          </w:p>
        </w:tc>
        <w:tc>
          <w:tcPr>
            <w:tcW w:w="21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eastAsia="Times New Roman"/>
                <w:sz w:val="20"/>
                <w:szCs w:val="20"/>
              </w:rPr>
              <w:t>主要从事矿产资源经济与政策研究工作</w:t>
            </w:r>
          </w:p>
        </w:tc>
        <w:tc>
          <w:tcPr>
            <w:tcW w:w="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eastAsia="Times New Roman"/>
                <w:sz w:val="20"/>
                <w:szCs w:val="20"/>
              </w:rPr>
              <w:t>1</w:t>
            </w:r>
          </w:p>
        </w:tc>
        <w:tc>
          <w:tcPr>
            <w:tcW w:w="27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Times New Roman"/>
                <w:kern w:val="0"/>
                <w:sz w:val="20"/>
                <w:szCs w:val="20"/>
              </w:rPr>
              <w:t>应用经济学（0202）、矿业工程（0819）</w:t>
            </w:r>
          </w:p>
        </w:tc>
        <w:tc>
          <w:tcPr>
            <w:tcW w:w="13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eastAsia="Times New Roman"/>
                <w:sz w:val="20"/>
                <w:szCs w:val="20"/>
              </w:rPr>
              <w:t>研究生/博士</w:t>
            </w:r>
          </w:p>
        </w:tc>
        <w:tc>
          <w:tcPr>
            <w:tcW w:w="8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eastAsia="Times New Roman"/>
                <w:sz w:val="20"/>
                <w:szCs w:val="20"/>
              </w:rPr>
              <w:t>不限</w:t>
            </w:r>
          </w:p>
        </w:tc>
        <w:tc>
          <w:tcPr>
            <w:tcW w:w="319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1"/>
              </w:numPr>
              <w:adjustRightInd w:val="0"/>
              <w:snapToGrid w:val="0"/>
              <w:jc w:val="left"/>
              <w:rPr>
                <w:rFonts w:ascii="宋体" w:hAnsi="宋体" w:eastAsia="Times New Roman"/>
                <w:sz w:val="20"/>
                <w:szCs w:val="20"/>
              </w:rPr>
            </w:pPr>
            <w:r>
              <w:rPr>
                <w:rFonts w:hint="eastAsia" w:ascii="宋体" w:hAnsi="宋体" w:eastAsia="Times New Roman"/>
                <w:sz w:val="20"/>
                <w:szCs w:val="20"/>
              </w:rPr>
              <w:t>具有2年及以上相关研究工作经历。</w:t>
            </w:r>
          </w:p>
          <w:p>
            <w:pPr>
              <w:numPr>
                <w:ilvl w:val="0"/>
                <w:numId w:val="1"/>
              </w:numPr>
              <w:adjustRightInd w:val="0"/>
              <w:snapToGrid w:val="0"/>
              <w:jc w:val="left"/>
              <w:rPr>
                <w:rFonts w:hint="eastAsia" w:ascii="宋体" w:hAnsi="宋体" w:eastAsia="Times New Roman"/>
                <w:sz w:val="20"/>
                <w:szCs w:val="20"/>
              </w:rPr>
            </w:pPr>
            <w:r>
              <w:rPr>
                <w:rFonts w:hint="eastAsia" w:ascii="宋体" w:hAnsi="宋体" w:eastAsia="Times New Roman"/>
                <w:sz w:val="20"/>
                <w:szCs w:val="20"/>
              </w:rPr>
              <w:t>近5年来，作为项目骨干参与完成省部级科研项目成果1项及以上。</w:t>
            </w:r>
          </w:p>
          <w:p>
            <w:pPr>
              <w:numPr>
                <w:ilvl w:val="0"/>
                <w:numId w:val="1"/>
              </w:numPr>
              <w:adjustRightInd w:val="0"/>
              <w:snapToGrid w:val="0"/>
              <w:jc w:val="left"/>
              <w:rPr>
                <w:rFonts w:hint="eastAsia" w:ascii="宋体" w:hAnsi="宋体" w:eastAsia="Times New Roman"/>
                <w:sz w:val="20"/>
                <w:szCs w:val="20"/>
              </w:rPr>
            </w:pPr>
            <w:r>
              <w:rPr>
                <w:rFonts w:hint="eastAsia" w:ascii="宋体" w:hAnsi="宋体" w:eastAsia="Times New Roman"/>
                <w:sz w:val="20"/>
                <w:szCs w:val="20"/>
              </w:rPr>
              <w:t>近5年来，以第一作者在核心期刊上发表论文2篇及以上或者以第一作者公开发表SCI/SSCI论文1篇及以上。</w:t>
            </w:r>
          </w:p>
          <w:p>
            <w:pPr>
              <w:adjustRightInd w:val="0"/>
              <w:snapToGrid w:val="0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eastAsia="Times New Roman"/>
                <w:sz w:val="20"/>
                <w:szCs w:val="20"/>
              </w:rPr>
              <w:t>（4）年龄原则上不超过40周岁（1981年8月31日（含）以后出生）。其中，具有高级职称者年龄原则上不超过45周岁（1976年8月31日（含）以后出生）。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5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eastAsia="Times New Roman"/>
                <w:sz w:val="20"/>
                <w:szCs w:val="20"/>
              </w:rPr>
              <w:t>2</w:t>
            </w:r>
          </w:p>
        </w:tc>
        <w:tc>
          <w:tcPr>
            <w:tcW w:w="9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eastAsia="Times New Roman"/>
                <w:sz w:val="20"/>
                <w:szCs w:val="20"/>
              </w:rPr>
              <w:t>202102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Times New Roman"/>
                <w:kern w:val="0"/>
                <w:sz w:val="20"/>
                <w:szCs w:val="20"/>
              </w:rPr>
              <w:t>自然资源开发利用研究岗</w:t>
            </w:r>
          </w:p>
        </w:tc>
        <w:tc>
          <w:tcPr>
            <w:tcW w:w="21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eastAsia="Times New Roman"/>
                <w:sz w:val="20"/>
                <w:szCs w:val="20"/>
              </w:rPr>
              <w:t>主要从事自然资源节约集约利用与绿色发展研究工作</w:t>
            </w:r>
          </w:p>
        </w:tc>
        <w:tc>
          <w:tcPr>
            <w:tcW w:w="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eastAsia="Times New Roman"/>
                <w:sz w:val="20"/>
                <w:szCs w:val="20"/>
              </w:rPr>
              <w:t>1</w:t>
            </w:r>
          </w:p>
        </w:tc>
        <w:tc>
          <w:tcPr>
            <w:tcW w:w="27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Times New Roman"/>
                <w:kern w:val="0"/>
                <w:sz w:val="20"/>
                <w:szCs w:val="20"/>
              </w:rPr>
              <w:t>生态学（071012）、环境科学与工程（0830）</w:t>
            </w:r>
          </w:p>
        </w:tc>
        <w:tc>
          <w:tcPr>
            <w:tcW w:w="13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eastAsia="Times New Roman"/>
                <w:sz w:val="20"/>
                <w:szCs w:val="20"/>
              </w:rPr>
              <w:t>研究生/博士</w:t>
            </w:r>
          </w:p>
        </w:tc>
        <w:tc>
          <w:tcPr>
            <w:tcW w:w="8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eastAsia="Times New Roman"/>
                <w:sz w:val="20"/>
                <w:szCs w:val="20"/>
              </w:rPr>
              <w:t>不限</w:t>
            </w:r>
          </w:p>
        </w:tc>
        <w:tc>
          <w:tcPr>
            <w:tcW w:w="319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5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eastAsia="Times New Roman"/>
                <w:sz w:val="20"/>
                <w:szCs w:val="20"/>
              </w:rPr>
              <w:t>3</w:t>
            </w:r>
          </w:p>
        </w:tc>
        <w:tc>
          <w:tcPr>
            <w:tcW w:w="9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eastAsia="Times New Roman"/>
                <w:sz w:val="20"/>
                <w:szCs w:val="20"/>
              </w:rPr>
              <w:t>202103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Times New Roman"/>
                <w:kern w:val="0"/>
                <w:sz w:val="20"/>
                <w:szCs w:val="20"/>
              </w:rPr>
              <w:t>自然资源经济研究岗</w:t>
            </w:r>
          </w:p>
        </w:tc>
        <w:tc>
          <w:tcPr>
            <w:tcW w:w="21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eastAsia="Times New Roman"/>
                <w:sz w:val="20"/>
                <w:szCs w:val="20"/>
              </w:rPr>
              <w:t>主要从事自然资源权益管理与价值核算研究工作</w:t>
            </w:r>
          </w:p>
        </w:tc>
        <w:tc>
          <w:tcPr>
            <w:tcW w:w="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eastAsia="Times New Roman"/>
                <w:sz w:val="20"/>
                <w:szCs w:val="20"/>
              </w:rPr>
              <w:t>1</w:t>
            </w:r>
          </w:p>
        </w:tc>
        <w:tc>
          <w:tcPr>
            <w:tcW w:w="27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Times New Roman"/>
                <w:kern w:val="0"/>
                <w:sz w:val="20"/>
                <w:szCs w:val="20"/>
              </w:rPr>
              <w:t>农林经济管理（1203）、土地资源管理（120405）</w:t>
            </w:r>
          </w:p>
        </w:tc>
        <w:tc>
          <w:tcPr>
            <w:tcW w:w="13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eastAsia="Times New Roman"/>
                <w:sz w:val="20"/>
                <w:szCs w:val="20"/>
              </w:rPr>
              <w:t>研究生/博士</w:t>
            </w:r>
          </w:p>
        </w:tc>
        <w:tc>
          <w:tcPr>
            <w:tcW w:w="8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eastAsia="Times New Roman"/>
                <w:sz w:val="20"/>
                <w:szCs w:val="20"/>
              </w:rPr>
              <w:t>不限</w:t>
            </w:r>
          </w:p>
        </w:tc>
        <w:tc>
          <w:tcPr>
            <w:tcW w:w="319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2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eastAsia="Times New Roman"/>
                <w:sz w:val="20"/>
                <w:szCs w:val="20"/>
              </w:rPr>
              <w:t>4</w:t>
            </w:r>
          </w:p>
        </w:tc>
        <w:tc>
          <w:tcPr>
            <w:tcW w:w="9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eastAsia="Times New Roman"/>
                <w:sz w:val="20"/>
                <w:szCs w:val="20"/>
              </w:rPr>
              <w:t>202104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Times New Roman"/>
                <w:kern w:val="0"/>
                <w:sz w:val="20"/>
                <w:szCs w:val="20"/>
              </w:rPr>
              <w:t>自然资源法规研究岗</w:t>
            </w:r>
          </w:p>
        </w:tc>
        <w:tc>
          <w:tcPr>
            <w:tcW w:w="21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eastAsia="Times New Roman"/>
                <w:sz w:val="20"/>
                <w:szCs w:val="20"/>
              </w:rPr>
              <w:t>主要从事自然资源政策法规及土地管理法律制度研究工作</w:t>
            </w:r>
          </w:p>
        </w:tc>
        <w:tc>
          <w:tcPr>
            <w:tcW w:w="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eastAsia="Times New Roman"/>
                <w:sz w:val="20"/>
                <w:szCs w:val="20"/>
              </w:rPr>
              <w:t>1</w:t>
            </w:r>
          </w:p>
        </w:tc>
        <w:tc>
          <w:tcPr>
            <w:tcW w:w="27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Times New Roman"/>
                <w:kern w:val="0"/>
                <w:sz w:val="20"/>
                <w:szCs w:val="20"/>
              </w:rPr>
              <w:t>环境与资源保护法学（030108）、土地资源管理（120405）</w:t>
            </w:r>
          </w:p>
        </w:tc>
        <w:tc>
          <w:tcPr>
            <w:tcW w:w="13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eastAsia="Times New Roman"/>
                <w:sz w:val="20"/>
                <w:szCs w:val="20"/>
              </w:rPr>
              <w:t>研究生/博士</w:t>
            </w:r>
          </w:p>
        </w:tc>
        <w:tc>
          <w:tcPr>
            <w:tcW w:w="8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eastAsia="Times New Roman"/>
                <w:sz w:val="20"/>
                <w:szCs w:val="20"/>
              </w:rPr>
              <w:t>不限</w:t>
            </w:r>
          </w:p>
        </w:tc>
        <w:tc>
          <w:tcPr>
            <w:tcW w:w="319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</w:tr>
    </w:tbl>
    <w:p>
      <w:pPr>
        <w:autoSpaceDE w:val="0"/>
        <w:adjustRightInd w:val="0"/>
        <w:snapToGrid w:val="0"/>
        <w:spacing w:before="156" w:beforeLines="50"/>
        <w:rPr>
          <w:rFonts w:hint="eastAsia" w:ascii="宋体" w:hAnsi="宋体"/>
          <w:sz w:val="20"/>
          <w:szCs w:val="20"/>
        </w:rPr>
      </w:pPr>
      <w:r>
        <w:rPr>
          <w:rFonts w:hint="eastAsia" w:ascii="宋体" w:hAnsi="宋体"/>
          <w:sz w:val="20"/>
          <w:szCs w:val="20"/>
        </w:rPr>
        <w:t>注：表中学科代码及名称参考《授予博士、硕士学位和培养研究生的学科、专业目录》（2008年）。所学专业接近，但不在上述参考目录中的应聘人员，可与招聘单位联系确认报名资格。</w:t>
      </w:r>
    </w:p>
    <w:p/>
    <w:sectPr>
      <w:footerReference r:id="rId4" w:type="first"/>
      <w:footerReference r:id="rId3" w:type="default"/>
      <w:pgSz w:w="16838" w:h="11906" w:orient="landscape"/>
      <w:pgMar w:top="1588" w:right="1440" w:bottom="1588" w:left="1440" w:header="851" w:footer="992" w:gutter="0"/>
      <w:pgNumType w:fmt="numberInDash"/>
      <w:cols w:space="720" w:num="1"/>
      <w:titlePg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sz w:val="24"/>
      </w:rPr>
    </w:pPr>
    <w:r>
      <w:rPr>
        <w:sz w:val="24"/>
      </w:rPr>
      <w:fldChar w:fldCharType="begin"/>
    </w:r>
    <w:r>
      <w:rPr>
        <w:sz w:val="24"/>
      </w:rPr>
      <w:instrText xml:space="preserve">PAGE   \* MERGEFORMAT</w:instrText>
    </w:r>
    <w:r>
      <w:rPr>
        <w:sz w:val="24"/>
      </w:rPr>
      <w:fldChar w:fldCharType="separate"/>
    </w:r>
    <w:r>
      <w:rPr>
        <w:sz w:val="24"/>
        <w:lang w:val="zh-CN"/>
      </w:rPr>
      <w:t>-</w:t>
    </w:r>
    <w:r>
      <w:rPr>
        <w:sz w:val="24"/>
      </w:rPr>
      <w:t xml:space="preserve"> 9 -</w:t>
    </w:r>
    <w:r>
      <w:rPr>
        <w:sz w:val="24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sz w:val="24"/>
      </w:rPr>
    </w:pPr>
    <w:r>
      <w:rPr>
        <w:sz w:val="24"/>
      </w:rPr>
      <w:fldChar w:fldCharType="begin"/>
    </w:r>
    <w:r>
      <w:rPr>
        <w:sz w:val="24"/>
      </w:rPr>
      <w:instrText xml:space="preserve">PAGE   \* MERGEFORMAT</w:instrText>
    </w:r>
    <w:r>
      <w:rPr>
        <w:sz w:val="24"/>
      </w:rPr>
      <w:fldChar w:fldCharType="separate"/>
    </w:r>
    <w:r>
      <w:rPr>
        <w:sz w:val="24"/>
        <w:lang w:val="zh-CN"/>
      </w:rPr>
      <w:t>-</w:t>
    </w:r>
    <w:r>
      <w:rPr>
        <w:sz w:val="24"/>
      </w:rPr>
      <w:t xml:space="preserve"> 8 -</w:t>
    </w:r>
    <w:r>
      <w:rPr>
        <w:sz w:val="24"/>
      </w:rPr>
      <w:fldChar w:fldCharType="end"/>
    </w: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D46D9E"/>
    <w:multiLevelType w:val="multilevel"/>
    <w:tmpl w:val="72D46D9E"/>
    <w:lvl w:ilvl="0" w:tentative="0">
      <w:start w:val="1"/>
      <w:numFmt w:val="decimal"/>
      <w:suff w:val="nothing"/>
      <w:lvlText w:val="（%1）"/>
      <w:lvlJc w:val="left"/>
      <w:pPr>
        <w:ind w:left="0" w:firstLine="0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A0561A"/>
    <w:rsid w:val="27A0561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2021-10-27T07:57:00Z</dcterms:created>
  <dc:creator>user</dc:creator>
  <cp:lastModifiedBy>user</cp:lastModifiedBy>
  <dcterms:modified xsi:type="dcterms:W3CDTF">2021-10-27T07:59:21Z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