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pStyle w:val="2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  <w:lang w:eastAsia="zh-CN"/>
        </w:rPr>
        <w:t>应急总医院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  <w:lang w:val="en-US" w:eastAsia="zh-CN"/>
        </w:rPr>
        <w:t>2023年度第一批次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</w:rPr>
        <w:t>应届毕业生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</w:rPr>
        <w:t>招聘岗位信息表</w:t>
      </w:r>
    </w:p>
    <w:tbl>
      <w:tblPr>
        <w:tblStyle w:val="7"/>
        <w:tblW w:w="134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050"/>
        <w:gridCol w:w="2895"/>
        <w:gridCol w:w="2812"/>
        <w:gridCol w:w="1132"/>
        <w:gridCol w:w="1258"/>
        <w:gridCol w:w="971"/>
        <w:gridCol w:w="21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工作部门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岗位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岗位职责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专业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lang w:eastAsia="zh-CN"/>
              </w:rPr>
              <w:t>学历学位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lang w:eastAsia="zh-CN"/>
              </w:rPr>
              <w:t>生源地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lang w:eastAsia="zh-CN"/>
              </w:rPr>
              <w:t>招聘人数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319" w:leftChars="0" w:hanging="319" w:hangingChars="152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大内科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主要承担临床患者的诊疗工作，满足应急医学事业工作需求。</w:t>
            </w:r>
          </w:p>
        </w:tc>
        <w:tc>
          <w:tcPr>
            <w:tcW w:w="2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内科学（100201、105101）、神经病学（100204、105104）、全科医学（1002Z2、105109）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大外科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主要承担临床患者的诊疗工作，满足应急医学事业工作需求。</w:t>
            </w:r>
          </w:p>
        </w:tc>
        <w:tc>
          <w:tcPr>
            <w:tcW w:w="2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外科学（100210、105111）、肿瘤学（100214、105121）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呼吸内科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主要承担呼吸病专业方向的诊疗、疑难病例诊治等相关工作，满足应急医学事业工作需求。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内科学（呼吸病学）（100201、105101）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博士研究生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检验科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诊断医生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主要负责医学检验诊断工作，满足应急医学事业工作需求。</w:t>
            </w:r>
          </w:p>
        </w:tc>
        <w:tc>
          <w:tcPr>
            <w:tcW w:w="2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临床检验诊断（100208、105120）、免疫学（077802、100102）、生物化学与分子生物学（071010）、细胞生物学（071009）、微生物学（071005）、输血医学（1002Z9、1002Z7）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急救部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主要承担急重症患者的诊疗工作，有较好的身体素质和心理素质，较强的敬业和奉献精神，能吃苦耐劳，满足应急医学事业工作需求。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内科学（100201、105101）、外科学（100210、105111）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超声诊断科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诊断医生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负责腹部、妇产科、小血管等超声诊断工作，满足应急医学事业工作需求。</w:t>
            </w:r>
          </w:p>
        </w:tc>
        <w:tc>
          <w:tcPr>
            <w:tcW w:w="2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医学影像学（100203TK）、影像医学与核医学（100207）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3</w:t>
            </w:r>
          </w:p>
        </w:tc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眼科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主要承担眼科患者诊疗工作，服从应急医学发展工作安排，满足应急医学事业工作需求。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眼科学（100212、105116）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麻醉科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主要承担临床麻醉、疼痛诊疗工作，满足应急医学事业工作需求。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麻醉学（100217、105118、100202TK）、疼痛医学(1002Z1)、外科学（100210、105111）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3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药学部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药师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负责临床药品保障、用药安全及药学科研教学等相关工作，满足应急医学事业工作需求。</w:t>
            </w:r>
          </w:p>
        </w:tc>
        <w:tc>
          <w:tcPr>
            <w:tcW w:w="2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药学（1007、1055）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职业病科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主要负责职业病诊疗工作，满足应急医学事业工作需求。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内科学（100201、105101）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妇产科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主要负责妇产科诊疗工作，满足应急医学事业工作需求。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妇产科学（100211、105115、105110）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影像科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诊断医生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负责影像学检查结果分析诊断，满足应急医学事业工作需求。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医学影像学（100203TK）、影像医学与核医学（100207）、放射医学（100106）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护理部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护士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主要承担临床护理工作，满足应急医学事业工作需求。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护理学（1011、101101）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大学本科及以上学历，并相应获得学士及以上学位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5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98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合  计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31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98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31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10</w:t>
            </w:r>
          </w:p>
        </w:tc>
      </w:tr>
    </w:tbl>
    <w:p>
      <w:pPr>
        <w:pStyle w:val="2"/>
        <w:ind w:left="0" w:leftChars="0"/>
        <w:rPr>
          <w:rFonts w:hint="eastAsia"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备注：其中有关岗位专业条件参考教育部公布的《普通高等学校本科专业目录（2020版）》和《学位授予和人才培养学习目录（2018版）》或研招网。对于所学专业接近但不在上述参考目录中的，应聘人员可与招聘单位联系，确认报名资格。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color w:val="auto"/>
        </w:rPr>
      </w:pP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default" w:ascii="Times New Roman" w:hAnsi="Times New Roman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9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xQIB0tUAAAAIAQAADwAAAAAAAAABACAAAAAiAAAAZHJzL2Rvd25yZXYueG1sUEsB&#10;AhQAFAAAAAgAh07iQCSCRrQ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default" w:ascii="Times New Roman" w:hAnsi="Times New Roman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Dk3M2VmMmNmNDliZDkxMDhjZWRkYTBhMmMwYjkifQ=="/>
  </w:docVars>
  <w:rsids>
    <w:rsidRoot w:val="38787583"/>
    <w:rsid w:val="00695C51"/>
    <w:rsid w:val="00C1722D"/>
    <w:rsid w:val="09F10655"/>
    <w:rsid w:val="0F78193A"/>
    <w:rsid w:val="14B71476"/>
    <w:rsid w:val="237F4D96"/>
    <w:rsid w:val="2CFE4780"/>
    <w:rsid w:val="335319FA"/>
    <w:rsid w:val="343207A8"/>
    <w:rsid w:val="375B436F"/>
    <w:rsid w:val="38787583"/>
    <w:rsid w:val="39015872"/>
    <w:rsid w:val="3E5909B5"/>
    <w:rsid w:val="4D09106D"/>
    <w:rsid w:val="52625899"/>
    <w:rsid w:val="5C647609"/>
    <w:rsid w:val="5DAB301A"/>
    <w:rsid w:val="5DEB6FA7"/>
    <w:rsid w:val="65491499"/>
    <w:rsid w:val="6ABB5ABE"/>
    <w:rsid w:val="6C5510EC"/>
    <w:rsid w:val="6FAA26EA"/>
    <w:rsid w:val="71FE025B"/>
    <w:rsid w:val="72A659C0"/>
    <w:rsid w:val="74D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 Char"/>
    <w:qFormat/>
    <w:uiPriority w:val="0"/>
    <w:pPr>
      <w:widowControl w:val="0"/>
      <w:ind w:left="420" w:leftChars="200" w:firstLine="420" w:firstLineChars="200"/>
      <w:jc w:val="both"/>
    </w:pPr>
    <w:rPr>
      <w:rFonts w:hint="eastAsia" w:ascii="Calibri" w:hAnsi="Calibri" w:eastAsia="宋体" w:cs="Times New Roman"/>
      <w:color w:val="000000"/>
      <w:kern w:val="2"/>
      <w:sz w:val="21"/>
      <w:szCs w:val="21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3308</Words>
  <Characters>3819</Characters>
  <Lines>0</Lines>
  <Paragraphs>0</Paragraphs>
  <TotalTime>82</TotalTime>
  <ScaleCrop>false</ScaleCrop>
  <LinksUpToDate>false</LinksUpToDate>
  <CharactersWithSpaces>3824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2022-11-14T02:13:00Z</dcterms:created>
  <dc:creator>renshichu</dc:creator>
  <cp:lastModifiedBy>灿烂</cp:lastModifiedBy>
  <dcterms:modified xsi:type="dcterms:W3CDTF">2022-11-15T06:38:26Z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4295005F44FC46A39942C81687CFADC4</vt:lpwstr>
  </property>
</Properties>
</file>