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bookmarkStart w:id="1" w:name="_GoBack"/>
      <w:bookmarkEnd w:id="1"/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  <w:lang w:eastAsia="zh-CN"/>
        </w:rPr>
        <w:t>水利部宣传教育中心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  <w:lang w:val="en-US" w:eastAsia="zh-CN"/>
        </w:rPr>
        <w:t>1年度</w:t>
      </w:r>
      <w:r>
        <w:rPr>
          <w:rFonts w:hint="eastAsia" w:ascii="黑体" w:hAnsi="黑体" w:eastAsia="黑体" w:cs="黑体"/>
          <w:color w:val="000000"/>
          <w:sz w:val="36"/>
          <w:szCs w:val="36"/>
          <w:highlight w:val="none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  <w:highlight w:val="none"/>
        </w:rPr>
      </w:pP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根据工作需要，202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公开招聘工作人员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全国普通高等院校统招统分202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1．具有中华人民共和国国籍；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2．遵守宪法和法律；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3．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lang w:val="en-US"/>
        </w:rPr>
        <w:t>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4．具有良好的品行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eastAsia="zh-CN"/>
        </w:rPr>
        <w:t>以及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岗位所需的专业或技能条件；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5．适应岗位要求的身体条件；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6．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18周岁以上、35周岁以下（198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至200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  <w:highlight w:val="none"/>
          <w:shd w:val="clear" w:color="auto" w:fill="auto"/>
        </w:rPr>
        <w:t>期间出生）；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7．考生不得报考录用后即构成回避关系的职位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三、招聘岗位及岗位要求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公开招聘工作人员单位简介》（附件1）、《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公开招聘工作人员岗位信息》（附件2）。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四、报名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1．报名时间：202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至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2．报名方法：采取网上报名方式，不设现场报名。报考人员请登录中国水利人才网（http://rencai.mwr.cn/），进入水利部所属在京单位公开招聘工作人员主页（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http://zjdw2021.slrsks.cn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widowControl/>
        <w:suppressLineNumbers w:val="0"/>
        <w:wordWrap/>
        <w:autoSpaceDE/>
        <w:autoSpaceDN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default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highlight w:val="none"/>
          <w:lang w:val="en-US" w:eastAsia="zh-CN" w:bidi="ar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应届毕业生办理聘用手续时，需要同时提供相应的毕业证、学位证以及202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五、考试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笔试和面试工作由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水利部宣传教育中心组织开展。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第一轮考试，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视新冠肺炎疫情防控情况，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采取笔试方式组织。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根据考生成绩从高到低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第二轮考试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eastAsia="zh-CN" w:bidi="ar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与聘用计划人数5：1的比例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确定进入第二轮考试的人选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，比例不足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5:1的，需达到合格分数线方可进入第二轮考试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第二轮考试，视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岗位需要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新冠肺炎疫情防控情况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方式组织开展，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具体方式详见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中心第二轮考试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Times New Roman"/>
          <w:b w:val="0"/>
          <w:color w:val="000000"/>
          <w:kern w:val="2"/>
          <w:sz w:val="32"/>
          <w:szCs w:val="32"/>
          <w:lang w:val="en-US" w:eastAsia="zh-CN" w:bidi="ar-SA"/>
        </w:rPr>
        <w:t>进入面试人员达不到1:5比例要求的，面试成绩必须达到当天参加同一考官组面试考生的面试平均分数线，方可具备录用资格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widowControl w:val="0"/>
        <w:shd w:val="clear" w:color="auto" w:fill="auto"/>
        <w:spacing w:after="0"/>
        <w:ind w:firstLine="640" w:firstLineChars="200"/>
        <w:jc w:val="both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视疫情防控情况，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有关具体事宜将在中国水利人才网（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报名平台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和水利宣教与水文化网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公布，请考生关注。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体检和考察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default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bidi="ar"/>
        </w:rPr>
        <w:t>体检由单位统一组织。根据综合成绩从高到低的顺序，按照招聘职位拟招聘人数1：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bidi="ar"/>
        </w:rPr>
        <w:t>的比例确定参加体检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考察人选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bidi="ar"/>
        </w:rPr>
        <w:t>。体检标准参照《国家公务员录用体检通用标准》执行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eastAsia="zh-CN" w:bidi="ar"/>
        </w:rPr>
        <w:t>。</w:t>
      </w:r>
      <w:r>
        <w:rPr>
          <w:rFonts w:hint="eastAsia" w:ascii="仿宋_GB2312" w:hAnsi="Times New Roman" w:eastAsia="仿宋_GB2312" w:cs="宋体"/>
          <w:b w:val="0"/>
          <w:color w:val="000000"/>
          <w:sz w:val="32"/>
          <w:szCs w:val="32"/>
          <w:highlight w:val="none"/>
          <w:lang w:val="en-US" w:eastAsia="zh-CN" w:bidi="ar"/>
        </w:rPr>
        <w:t>体检费用由用人单位承担。</w:t>
      </w:r>
    </w:p>
    <w:p>
      <w:pPr>
        <w:keepNext w:val="0"/>
        <w:keepLines w:val="0"/>
        <w:widowControl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highlight w:val="none"/>
          <w:shd w:val="clear" w:fill="auto"/>
          <w:lang w:val="en-US" w:eastAsia="zh-CN" w:bidi="ar"/>
        </w:rPr>
        <w:t>体检人员出现不合格的，根据综合成绩从高到低的顺序，视情况可依次确定递补体检人员，或取消该职位的招聘。具体体检时间、地点另行通知。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七、拟聘用人员公示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  <w:t>拟聘用人员名单在中央和国家机关所属事业单位公开招聘服务平台、中国水利人才网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eastAsia="zh-CN" w:bidi="ar"/>
        </w:rPr>
        <w:t>、</w:t>
      </w: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highlight w:val="none"/>
          <w:shd w:val="clear" w:fill="auto"/>
          <w:lang w:val="en-US" w:eastAsia="zh-CN" w:bidi="ar"/>
        </w:rPr>
        <w:t>水利宣教与水文化网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  <w:t>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公示结束无异议后，由各招聘单位按相关规定办理聘用手续。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九、咨询电话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报名咨询电话：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010-632058</w: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:shd w:val="clear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9、5906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  <w:highlight w:val="none"/>
        </w:rPr>
        <w:t>010-6320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val="en-US" w:eastAsia="zh-CN"/>
        </w:rPr>
        <w:t>4113</w:t>
      </w:r>
    </w:p>
    <w:p>
      <w:pPr>
        <w:ind w:left="1839" w:leftChars="266" w:hanging="1280" w:hangingChars="400"/>
        <w:rPr>
          <w:rStyle w:val="13"/>
          <w:rFonts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left="0" w:leftChars="0" w:firstLine="640" w:firstLineChars="200"/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公开招聘工作人员单位简介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left="0" w:leftChars="0" w:firstLine="640" w:firstLineChars="200"/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公开招聘工作人员岗位信息</w:t>
      </w:r>
      <w:r>
        <w:rPr>
          <w:rStyle w:val="9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水利部宣传教育中心</w:t>
      </w:r>
      <w:r>
        <w:rPr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</w:t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23日</w:t>
      </w: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Times New Roman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附件1：</w:t>
      </w:r>
      <w:bookmarkStart w:id="0" w:name="OLE_LINK1"/>
    </w:p>
    <w:tbl>
      <w:tblPr>
        <w:tblStyle w:val="8"/>
        <w:tblpPr w:leftFromText="180" w:rightFromText="180" w:vertAnchor="text" w:horzAnchor="page" w:tblpX="1530" w:tblpY="581"/>
        <w:tblOverlap w:val="never"/>
        <w:tblW w:w="136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7631"/>
        <w:gridCol w:w="2600"/>
        <w:gridCol w:w="1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3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公开招聘工作人员单位简介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水利部宣传教育中心</w:t>
            </w: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是水利部在京直属公益一类事业单位。主要负责组织实施全国水利宣传工作计划、水情教育规划，承办水利部重大宣传活动、官方新媒体、水利科普宣传、水利公益性展览音像、公益广告和文创产品制作推广、水文化建设与传播、水利舆情监测等。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010-63205899</w:t>
            </w: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single"/>
              </w:rPr>
              <w:t>http://xwxc.mwr.cn/</w:t>
            </w:r>
          </w:p>
        </w:tc>
        <w:tc>
          <w:tcPr>
            <w:tcW w:w="2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bookmarkEnd w:id="0"/>
    </w:tbl>
    <w:p>
      <w:pPr>
        <w:jc w:val="both"/>
        <w:rPr>
          <w:rStyle w:val="13"/>
          <w:rFonts w:hint="default" w:ascii="仿宋_GB2312" w:hAnsi="Times New Roman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63" w:right="1440" w:bottom="1463" w:left="1440" w:header="851" w:footer="992" w:gutter="0"/>
          <w:cols w:space="0" w:num="1"/>
          <w:rtlGutter w:val="0"/>
          <w:docGrid w:type="lines" w:linePitch="320" w:charSpace="0"/>
        </w:sectPr>
      </w:pPr>
    </w:p>
    <w:p>
      <w:pPr>
        <w:jc w:val="left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8"/>
        <w:tblpPr w:leftFromText="180" w:rightFromText="180" w:vertAnchor="text" w:horzAnchor="page" w:tblpX="908" w:tblpY="758"/>
        <w:tblOverlap w:val="never"/>
        <w:tblW w:w="148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480"/>
        <w:gridCol w:w="480"/>
        <w:gridCol w:w="674"/>
        <w:gridCol w:w="844"/>
        <w:gridCol w:w="1634"/>
        <w:gridCol w:w="888"/>
        <w:gridCol w:w="1723"/>
        <w:gridCol w:w="1366"/>
        <w:gridCol w:w="1467"/>
        <w:gridCol w:w="1644"/>
        <w:gridCol w:w="1612"/>
        <w:gridCol w:w="16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863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color w:val="000000"/>
                <w:kern w:val="0"/>
                <w:sz w:val="36"/>
                <w:szCs w:val="36"/>
                <w:highlight w:val="none"/>
                <w:u w:val="none"/>
                <w:lang w:eastAsia="zh-CN" w:bidi="ar"/>
              </w:rPr>
              <w:t>水利部宣传教育中心</w:t>
            </w:r>
            <w:r>
              <w:rPr>
                <w:rStyle w:val="26"/>
                <w:color w:val="000000" w:themeColor="text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公开招聘工作人员岗位信息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描述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 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 他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水利部宣传教育中心</w:t>
            </w:r>
            <w:r>
              <w:rPr>
                <w:rStyle w:val="9"/>
                <w:rFonts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（招聘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9"/>
                <w:rFonts w:ascii="宋体" w:hAnsi="宋体" w:eastAsia="宋体" w:cs="宋体"/>
                <w:color w:val="000000" w:themeColor="text1"/>
                <w:kern w:val="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水利宣传教育业务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新闻宣传、信息采编、舆情监测，水利新媒体宣传内容策划及组织实施，新媒体产品制作等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汉语言文学、新闻学等相关专业，数字媒体艺术专业，视觉传达设计、艺术设计学专业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京内生源，具有北京市常住户口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熟练运用计算机，大学英语四级考试425分及以上，有较好的文字表达能力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水利宣传教育业务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新闻宣传、信息采编、舆情监测，水利新媒体宣传内容策划及组织实施，新媒体产品制作等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水利水电工程、水文与水资源工程、农业水利工程等水利相关专业，汉语言文学、新闻学等相关专业，数字媒体艺术专业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熟练运用计算机，大学英语六级考试425分及以上，有较好的文字表达能力</w:t>
            </w:r>
          </w:p>
        </w:tc>
      </w:tr>
    </w:tbl>
    <w:p>
      <w:pPr>
        <w:jc w:val="both"/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lang w:bidi="ar"/>
        </w:rPr>
      </w:pPr>
    </w:p>
    <w:p>
      <w:pPr>
        <w:jc w:val="both"/>
        <w:rPr>
          <w:rStyle w:val="13"/>
          <w:rFonts w:hint="eastAsia" w:ascii="仿宋_GB2312" w:hAnsi="Times New Roman" w:eastAsia="仿宋_GB2312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7000"/>
    <w:multiLevelType w:val="singleLevel"/>
    <w:tmpl w:val="3866700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7E520E"/>
    <w:rsid w:val="02EC5984"/>
    <w:rsid w:val="03605E59"/>
    <w:rsid w:val="03947B43"/>
    <w:rsid w:val="0452541C"/>
    <w:rsid w:val="05863457"/>
    <w:rsid w:val="0595738B"/>
    <w:rsid w:val="06212E92"/>
    <w:rsid w:val="066449B2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5AF1409"/>
    <w:rsid w:val="1647072F"/>
    <w:rsid w:val="174B2C1C"/>
    <w:rsid w:val="18857635"/>
    <w:rsid w:val="18932409"/>
    <w:rsid w:val="19834DAC"/>
    <w:rsid w:val="1A3F25B0"/>
    <w:rsid w:val="200B6AA1"/>
    <w:rsid w:val="215418A6"/>
    <w:rsid w:val="215F0EA6"/>
    <w:rsid w:val="219E7CE1"/>
    <w:rsid w:val="220D4599"/>
    <w:rsid w:val="221E1B09"/>
    <w:rsid w:val="222943A4"/>
    <w:rsid w:val="23270F5B"/>
    <w:rsid w:val="234A32F3"/>
    <w:rsid w:val="2413080E"/>
    <w:rsid w:val="244A6782"/>
    <w:rsid w:val="24C604AE"/>
    <w:rsid w:val="276C1CFF"/>
    <w:rsid w:val="28914B20"/>
    <w:rsid w:val="2B3B516C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3D0F4F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B806AE7"/>
    <w:rsid w:val="3EC02D7F"/>
    <w:rsid w:val="3F335827"/>
    <w:rsid w:val="40320C2C"/>
    <w:rsid w:val="40645C76"/>
    <w:rsid w:val="40C13362"/>
    <w:rsid w:val="42456407"/>
    <w:rsid w:val="428609ED"/>
    <w:rsid w:val="43632931"/>
    <w:rsid w:val="43E27882"/>
    <w:rsid w:val="45EF05CD"/>
    <w:rsid w:val="46EB3467"/>
    <w:rsid w:val="475A09E9"/>
    <w:rsid w:val="48871292"/>
    <w:rsid w:val="494E502E"/>
    <w:rsid w:val="49FE1FAA"/>
    <w:rsid w:val="4A4F3307"/>
    <w:rsid w:val="4A897F45"/>
    <w:rsid w:val="4AAF533A"/>
    <w:rsid w:val="4BA849D7"/>
    <w:rsid w:val="4C0E7046"/>
    <w:rsid w:val="4CF3571E"/>
    <w:rsid w:val="4D40521C"/>
    <w:rsid w:val="4D58172B"/>
    <w:rsid w:val="4E6C6D0E"/>
    <w:rsid w:val="4F5540F5"/>
    <w:rsid w:val="513770DF"/>
    <w:rsid w:val="51C81A55"/>
    <w:rsid w:val="51D56A43"/>
    <w:rsid w:val="5234413B"/>
    <w:rsid w:val="52CC4104"/>
    <w:rsid w:val="53181D08"/>
    <w:rsid w:val="548A4967"/>
    <w:rsid w:val="54C5603D"/>
    <w:rsid w:val="55D01471"/>
    <w:rsid w:val="55F83B5F"/>
    <w:rsid w:val="56687CB8"/>
    <w:rsid w:val="56E42917"/>
    <w:rsid w:val="586C7CA8"/>
    <w:rsid w:val="5890499A"/>
    <w:rsid w:val="596551C6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24A58E3"/>
    <w:rsid w:val="62C76610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36075"/>
    <w:rsid w:val="759659ED"/>
    <w:rsid w:val="763D4E79"/>
    <w:rsid w:val="77B10FB4"/>
    <w:rsid w:val="77E64540"/>
    <w:rsid w:val="791030C2"/>
    <w:rsid w:val="7C100875"/>
    <w:rsid w:val="7C7056FA"/>
    <w:rsid w:val="7D4372A2"/>
    <w:rsid w:val="7E085099"/>
    <w:rsid w:val="7E7E7925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9"/>
    <w:qFormat/>
    <w:uiPriority w:val="0"/>
  </w:style>
  <w:style w:type="character" w:styleId="16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bsharetext"/>
    <w:basedOn w:val="9"/>
    <w:qFormat/>
    <w:uiPriority w:val="0"/>
  </w:style>
  <w:style w:type="character" w:customStyle="1" w:styleId="19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disabled"/>
    <w:basedOn w:val="9"/>
    <w:qFormat/>
    <w:uiPriority w:val="0"/>
    <w:rPr>
      <w:vanish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9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5">
    <w:name w:val="font8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6">
    <w:name w:val="font21"/>
    <w:basedOn w:val="9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7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0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user</cp:lastModifiedBy>
  <cp:lastPrinted>2020-03-03T06:39:00Z</cp:lastPrinted>
  <dcterms:modified xsi:type="dcterms:W3CDTF">2021-03-24T00:55:30Z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